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32" w:rsidRDefault="00674C32" w:rsidP="00674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481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6FC3A4" wp14:editId="7BB1270B">
            <wp:simplePos x="0" y="0"/>
            <wp:positionH relativeFrom="column">
              <wp:posOffset>4030728</wp:posOffset>
            </wp:positionH>
            <wp:positionV relativeFrom="paragraph">
              <wp:posOffset>-336</wp:posOffset>
            </wp:positionV>
            <wp:extent cx="1673860" cy="1020445"/>
            <wp:effectExtent l="0" t="0" r="2540" b="8255"/>
            <wp:wrapSquare wrapText="bothSides"/>
            <wp:docPr id="8" name="Рисунок 8" descr="C:\Users\Lena\Desktop\НОВ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НОВЫЙ 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7" t="18854" r="12649" b="20048"/>
                    <a:stretch/>
                  </pic:blipFill>
                  <pic:spPr bwMode="auto">
                    <a:xfrm>
                      <a:off x="0" y="0"/>
                      <a:ext cx="16738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C32" w:rsidRPr="00944810" w:rsidRDefault="00674C32" w:rsidP="00674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C32" w:rsidRPr="00A5101A" w:rsidRDefault="00674C32" w:rsidP="00674C32">
      <w:pPr>
        <w:tabs>
          <w:tab w:val="left" w:pos="7395"/>
          <w:tab w:val="left" w:pos="8400"/>
        </w:tabs>
        <w:spacing w:after="0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74C32" w:rsidRPr="00BA5559" w:rsidRDefault="00674C32" w:rsidP="00674C32"/>
    <w:p w:rsidR="00674C32" w:rsidRDefault="00674C32" w:rsidP="0067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3C13D" wp14:editId="1A891EE6">
                <wp:simplePos x="0" y="0"/>
                <wp:positionH relativeFrom="column">
                  <wp:posOffset>-727488</wp:posOffset>
                </wp:positionH>
                <wp:positionV relativeFrom="paragraph">
                  <wp:posOffset>163700</wp:posOffset>
                </wp:positionV>
                <wp:extent cx="4773930" cy="170623"/>
                <wp:effectExtent l="0" t="0" r="2667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1706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6B879" id="Прямоугольник 4" o:spid="_x0000_s1026" style="position:absolute;margin-left:-57.3pt;margin-top:12.9pt;width:375.9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" fillcolor="#5b9bd5 [3204]" strokecolor="#5b9bd5 [32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319F3" wp14:editId="6FB74230">
                <wp:simplePos x="0" y="0"/>
                <wp:positionH relativeFrom="column">
                  <wp:posOffset>5741096</wp:posOffset>
                </wp:positionH>
                <wp:positionV relativeFrom="paragraph">
                  <wp:posOffset>164052</wp:posOffset>
                </wp:positionV>
                <wp:extent cx="1051560" cy="148590"/>
                <wp:effectExtent l="0" t="0" r="1524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48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55F07" id="Прямоугольник 6" o:spid="_x0000_s1026" style="position:absolute;margin-left:452.05pt;margin-top:12.9pt;width:82.8pt;height:11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" fillcolor="#4f81bd" strokecolor="#4f81bd" strokeweight="2pt"/>
            </w:pict>
          </mc:Fallback>
        </mc:AlternateContent>
      </w:r>
    </w:p>
    <w:p w:rsidR="00674C32" w:rsidRDefault="00674C32" w:rsidP="00674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>ОТЧЕТ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6C0124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 xml:space="preserve">об итогах деятельности 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6C0124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АО «Корпорация развития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</w:pPr>
      <w:r w:rsidRPr="006C0124">
        <w:rPr>
          <w:rFonts w:ascii="Times New Roman" w:hAnsi="Times New Roman" w:cs="Times New Roman"/>
          <w:b/>
          <w:color w:val="1F4E79" w:themeColor="accent1" w:themeShade="80"/>
          <w:sz w:val="50"/>
          <w:szCs w:val="50"/>
        </w:rPr>
        <w:t>Кабардино-Балкарской Республики»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6C0124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 xml:space="preserve">за </w:t>
      </w:r>
      <w:r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9 месяцев</w:t>
      </w:r>
      <w:r w:rsidRPr="006C0124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 xml:space="preserve"> 2017 года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6C012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г. Нальчик</w:t>
      </w:r>
    </w:p>
    <w:p w:rsidR="00674C32" w:rsidRPr="006C0124" w:rsidRDefault="00674C32" w:rsidP="00674C32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октябрь</w:t>
      </w:r>
      <w:r w:rsidRPr="006C012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2017 г.</w:t>
      </w:r>
    </w:p>
    <w:p w:rsidR="007373A4" w:rsidRDefault="007373A4" w:rsidP="00674C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C32" w:rsidRDefault="00674C32" w:rsidP="00674C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373A4" w:rsidRDefault="007373A4" w:rsidP="007373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7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</w:t>
      </w:r>
      <w:r w:rsidR="001A2C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61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20.10.</w:t>
      </w:r>
      <w:r w:rsidRPr="00F66175">
        <w:rPr>
          <w:rFonts w:ascii="Times New Roman" w:hAnsi="Times New Roman" w:cs="Times New Roman"/>
          <w:sz w:val="28"/>
          <w:szCs w:val="28"/>
        </w:rPr>
        <w:t>2017 г.</w:t>
      </w:r>
    </w:p>
    <w:p w:rsidR="007373A4" w:rsidRDefault="007373A4" w:rsidP="007373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C32" w:rsidRDefault="00674C32" w:rsidP="007373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C32" w:rsidRDefault="00674C32" w:rsidP="007373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A4" w:rsidRDefault="007373A4" w:rsidP="00B46F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развития  на </w:t>
      </w:r>
      <w:r w:rsidRPr="00F6617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66175">
        <w:rPr>
          <w:rFonts w:ascii="Times New Roman" w:hAnsi="Times New Roman" w:cs="Times New Roman"/>
          <w:sz w:val="28"/>
          <w:szCs w:val="28"/>
        </w:rPr>
        <w:t>АО «Корпорация развития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» за 9 месяцев 2017 года достигла следующих показателей и результатов работы:</w:t>
      </w:r>
    </w:p>
    <w:p w:rsidR="00EA05C7" w:rsidRPr="00EA05C7" w:rsidRDefault="00EA05C7" w:rsidP="00B46F20">
      <w:pPr>
        <w:pStyle w:val="a3"/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5C7">
        <w:rPr>
          <w:rFonts w:ascii="Times New Roman" w:hAnsi="Times New Roman" w:cs="Times New Roman"/>
          <w:b/>
          <w:i/>
          <w:sz w:val="28"/>
          <w:szCs w:val="28"/>
        </w:rPr>
        <w:t>Перечень реализуемых и планируемых к реализации проектов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A0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05C7" w:rsidRP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16"/>
          <w:szCs w:val="16"/>
        </w:rPr>
      </w:pPr>
    </w:p>
    <w:p w:rsidR="00EA05C7" w:rsidRP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Инвестиционный портфель республики включает в себя 101 проект, на общую сумму </w:t>
      </w:r>
      <w:r w:rsidRPr="00EA05C7">
        <w:rPr>
          <w:rFonts w:ascii="Times New Roman" w:hAnsi="Times New Roman" w:cs="Times New Roman"/>
          <w:b/>
          <w:sz w:val="28"/>
          <w:szCs w:val="28"/>
        </w:rPr>
        <w:t>553 381,2 млн. руб</w:t>
      </w:r>
      <w:r w:rsidRPr="00EA05C7">
        <w:rPr>
          <w:rFonts w:ascii="Times New Roman" w:hAnsi="Times New Roman" w:cs="Times New Roman"/>
          <w:sz w:val="28"/>
          <w:szCs w:val="28"/>
        </w:rPr>
        <w:t>., из которых:</w:t>
      </w:r>
    </w:p>
    <w:p w:rsidR="00EA05C7" w:rsidRP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- 87 проектов реализуемых и планируемых к реализации в коммерческих и производственных отраслях, в том числе 15 «якорных» инвестиционных проектов;</w:t>
      </w:r>
    </w:p>
    <w:p w:rsid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- 14 проектов в социальной сфере. </w:t>
      </w:r>
    </w:p>
    <w:p w:rsidR="00EA05C7" w:rsidRP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5C7">
        <w:rPr>
          <w:rFonts w:ascii="Times New Roman" w:hAnsi="Times New Roman" w:cs="Times New Roman"/>
          <w:sz w:val="28"/>
          <w:szCs w:val="28"/>
        </w:rPr>
        <w:t>формирован перечень инвестиционных проектов в производственных и коммерческих отраслях КБР, а также в социальной сфере.</w:t>
      </w:r>
    </w:p>
    <w:p w:rsid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Структура инвестиционного портфеля по отраслям: 35% проектов запланировано к реализации в аграрном секторе, 24% направлены на развитие промышленности и 14% портфеля составляют социально значимые проекты, остальные проекты инфраструктурные, энергетические, а также проекты, направленные на развитие туристско-рекреационного комплекса Кабардино-Балкарии. </w:t>
      </w:r>
    </w:p>
    <w:p w:rsidR="00EA05C7" w:rsidRDefault="00C264C0" w:rsidP="00C264C0">
      <w:pPr>
        <w:spacing w:after="0" w:line="276" w:lineRule="auto"/>
        <w:ind w:firstLine="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инвестиционного портфеля КБР в разрезе по отраслям приведена в </w:t>
      </w:r>
      <w:r w:rsidR="0053542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иаграмме №1.</w:t>
      </w:r>
    </w:p>
    <w:p w:rsidR="00C264C0" w:rsidRPr="00C264C0" w:rsidRDefault="00C264C0" w:rsidP="00C264C0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64C0">
        <w:rPr>
          <w:rFonts w:ascii="Times New Roman" w:hAnsi="Times New Roman" w:cs="Times New Roman"/>
          <w:sz w:val="28"/>
          <w:szCs w:val="28"/>
          <w:u w:val="single"/>
        </w:rPr>
        <w:t>Диаграмма №1</w:t>
      </w:r>
    </w:p>
    <w:p w:rsidR="00C264C0" w:rsidRPr="00C264C0" w:rsidRDefault="00C264C0" w:rsidP="00C264C0">
      <w:pPr>
        <w:spacing w:after="0" w:line="276" w:lineRule="auto"/>
        <w:ind w:firstLine="489"/>
        <w:jc w:val="right"/>
        <w:rPr>
          <w:rFonts w:ascii="Times New Roman" w:hAnsi="Times New Roman" w:cs="Times New Roman"/>
          <w:sz w:val="10"/>
          <w:szCs w:val="10"/>
          <w:u w:val="single"/>
        </w:rPr>
      </w:pPr>
    </w:p>
    <w:p w:rsidR="00EA05C7" w:rsidRPr="00EA05C7" w:rsidRDefault="00EA05C7" w:rsidP="00C264C0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C6C60" wp14:editId="4D668A06">
            <wp:extent cx="4791075" cy="2543175"/>
            <wp:effectExtent l="0" t="0" r="9525" b="9525"/>
            <wp:docPr id="3" name="Диаграмма 3" title="кек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05C7" w:rsidRP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реализации инвестиционных проектов на территории республики планируется создание 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19 640 </w:t>
      </w:r>
      <w:r w:rsidRPr="00EA05C7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EA05C7" w:rsidRP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Перечень приоритетных ("якорных") инвестиционных проектов, реализуемых и планируемых к реализации на территории Кабардино-Балкарской Республики включает 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15 проектов </w:t>
      </w:r>
      <w:r w:rsidRPr="00EA05C7">
        <w:rPr>
          <w:rFonts w:ascii="Times New Roman" w:hAnsi="Times New Roman" w:cs="Times New Roman"/>
          <w:sz w:val="28"/>
          <w:szCs w:val="28"/>
        </w:rPr>
        <w:t xml:space="preserve">с общим объемом инвестиций в основной капитал </w:t>
      </w:r>
      <w:r w:rsidRPr="00EA05C7">
        <w:rPr>
          <w:rFonts w:ascii="Times New Roman" w:hAnsi="Times New Roman" w:cs="Times New Roman"/>
          <w:b/>
          <w:sz w:val="28"/>
          <w:szCs w:val="28"/>
        </w:rPr>
        <w:t>269 098,0 млн. руб.,</w:t>
      </w:r>
      <w:r w:rsidRPr="00EA05C7">
        <w:rPr>
          <w:rFonts w:ascii="Times New Roman" w:hAnsi="Times New Roman" w:cs="Times New Roman"/>
          <w:sz w:val="28"/>
          <w:szCs w:val="28"/>
        </w:rPr>
        <w:t xml:space="preserve">  общее число создаваемых рабочих мест – 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6 273. </w:t>
      </w:r>
      <w:r w:rsidRPr="00EA05C7">
        <w:rPr>
          <w:rFonts w:ascii="Times New Roman" w:hAnsi="Times New Roman" w:cs="Times New Roman"/>
          <w:sz w:val="28"/>
          <w:szCs w:val="28"/>
        </w:rPr>
        <w:t>Из них:</w:t>
      </w:r>
    </w:p>
    <w:p w:rsidR="00EA05C7" w:rsidRP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- в агропромышленном комплексе – 5 проектов на сумму 24 214,0 млн. руб., количество рабочих мест – 1483;</w:t>
      </w:r>
    </w:p>
    <w:p w:rsidR="00EA05C7" w:rsidRP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- в промышленности – 10 проектов на сумму 244 884,0 млн. руб., количество рабочих мест – 4 790. </w:t>
      </w:r>
    </w:p>
    <w:p w:rsidR="00EA05C7" w:rsidRPr="00EA05C7" w:rsidRDefault="00EA05C7" w:rsidP="00B46F20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5C7">
        <w:rPr>
          <w:rFonts w:ascii="Times New Roman" w:hAnsi="Times New Roman" w:cs="Times New Roman"/>
          <w:sz w:val="28"/>
          <w:szCs w:val="28"/>
          <w:u w:val="single"/>
        </w:rPr>
        <w:t>(Приложение №1. Перечень инвестиционных проектов реализуемых и (или) планируемых к реализации в КБР).</w:t>
      </w:r>
    </w:p>
    <w:p w:rsidR="00EA05C7" w:rsidRDefault="00EA05C7" w:rsidP="00B46F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5C7">
        <w:rPr>
          <w:rFonts w:ascii="Times New Roman" w:hAnsi="Times New Roman" w:cs="Times New Roman"/>
          <w:sz w:val="28"/>
          <w:szCs w:val="28"/>
          <w:u w:val="single"/>
        </w:rPr>
        <w:t>(Приложение №2. Перечень приоритетных ("якорных") инвестиционных проектов, реализуемых и (или) планируемых к реализации на территории КБР).</w:t>
      </w:r>
    </w:p>
    <w:p w:rsidR="00EA05C7" w:rsidRPr="00EA05C7" w:rsidRDefault="00EA05C7" w:rsidP="00B46F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05C7" w:rsidRPr="00EA05C7" w:rsidRDefault="00EA05C7" w:rsidP="00B46F20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05C7">
        <w:rPr>
          <w:rFonts w:ascii="Times New Roman" w:hAnsi="Times New Roman" w:cs="Times New Roman"/>
          <w:b/>
          <w:i/>
          <w:sz w:val="28"/>
          <w:szCs w:val="28"/>
        </w:rPr>
        <w:t>Сопровождение инвестиционных проектов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A0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4B37" w:rsidRPr="008A195C" w:rsidRDefault="00684B37" w:rsidP="008A195C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8A195C">
        <w:rPr>
          <w:rFonts w:ascii="Times New Roman" w:hAnsi="Times New Roman" w:cs="Times New Roman"/>
          <w:sz w:val="28"/>
          <w:szCs w:val="28"/>
        </w:rPr>
        <w:t xml:space="preserve">За девять месяцев 2017 года поступило 26 обращений </w:t>
      </w:r>
      <w:r w:rsidR="008A195C">
        <w:rPr>
          <w:rFonts w:ascii="Times New Roman" w:hAnsi="Times New Roman" w:cs="Times New Roman"/>
          <w:sz w:val="28"/>
          <w:szCs w:val="28"/>
        </w:rPr>
        <w:t xml:space="preserve">от </w:t>
      </w:r>
      <w:r w:rsidRPr="008A195C">
        <w:rPr>
          <w:rFonts w:ascii="Times New Roman" w:hAnsi="Times New Roman" w:cs="Times New Roman"/>
          <w:sz w:val="28"/>
          <w:szCs w:val="28"/>
        </w:rPr>
        <w:t xml:space="preserve">инициаторов проектов, из них он-лайн 3 обращения. </w:t>
      </w:r>
    </w:p>
    <w:p w:rsidR="00684B37" w:rsidRPr="008A195C" w:rsidRDefault="00684B37" w:rsidP="008A195C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8A195C">
        <w:rPr>
          <w:rFonts w:ascii="Times New Roman" w:hAnsi="Times New Roman" w:cs="Times New Roman"/>
          <w:sz w:val="28"/>
          <w:szCs w:val="28"/>
        </w:rPr>
        <w:t>По поступившим обращениям заключено 12 соглашений о сопровождении инвестиционных проектов, в том числе:</w:t>
      </w:r>
    </w:p>
    <w:p w:rsidR="00684B37" w:rsidRPr="008A195C" w:rsidRDefault="00684B37" w:rsidP="008A195C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8A195C">
        <w:rPr>
          <w:rFonts w:ascii="Times New Roman" w:hAnsi="Times New Roman" w:cs="Times New Roman"/>
          <w:sz w:val="28"/>
          <w:szCs w:val="28"/>
        </w:rPr>
        <w:t>- 12 договоров на оказание возмездных услуг -7 договоров на составление бизнес-планов и ТЭО, 4 договора на оформление пакета документов, 1 договор на поиск и подбор инвестора;</w:t>
      </w:r>
    </w:p>
    <w:p w:rsidR="00684B37" w:rsidRPr="008A195C" w:rsidRDefault="00684B37" w:rsidP="008A195C">
      <w:pPr>
        <w:pStyle w:val="a3"/>
        <w:spacing w:after="0" w:line="276" w:lineRule="auto"/>
        <w:ind w:left="0" w:firstLine="489"/>
        <w:jc w:val="both"/>
        <w:rPr>
          <w:rFonts w:ascii="Times New Roman" w:hAnsi="Times New Roman" w:cs="Times New Roman"/>
          <w:sz w:val="28"/>
          <w:szCs w:val="28"/>
        </w:rPr>
      </w:pPr>
      <w:r w:rsidRPr="008A195C">
        <w:rPr>
          <w:rFonts w:ascii="Times New Roman" w:hAnsi="Times New Roman" w:cs="Times New Roman"/>
          <w:sz w:val="28"/>
          <w:szCs w:val="28"/>
        </w:rPr>
        <w:t>- 12 заявок, поступи</w:t>
      </w:r>
      <w:r w:rsidR="008A195C">
        <w:rPr>
          <w:rFonts w:ascii="Times New Roman" w:hAnsi="Times New Roman" w:cs="Times New Roman"/>
          <w:sz w:val="28"/>
          <w:szCs w:val="28"/>
        </w:rPr>
        <w:t>ли</w:t>
      </w:r>
      <w:r w:rsidRPr="008A195C">
        <w:rPr>
          <w:rFonts w:ascii="Times New Roman" w:hAnsi="Times New Roman" w:cs="Times New Roman"/>
          <w:sz w:val="28"/>
          <w:szCs w:val="28"/>
        </w:rPr>
        <w:t xml:space="preserve"> в соответствии с  постановлением Правительства КБР 130-ПП от 29.04.2013 г. «О сопровождении инвестиционных проектов, реализуемых и (или) планируемых к реализации в КБР».</w:t>
      </w:r>
    </w:p>
    <w:p w:rsidR="00C264C0" w:rsidRDefault="00C264C0" w:rsidP="00C264C0">
      <w:pPr>
        <w:pStyle w:val="a3"/>
        <w:spacing w:after="0" w:line="276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264C0">
        <w:rPr>
          <w:rFonts w:ascii="Times New Roman" w:hAnsi="Times New Roman" w:cs="Times New Roman"/>
          <w:sz w:val="28"/>
          <w:szCs w:val="28"/>
        </w:rPr>
        <w:t>Объем обращений</w:t>
      </w:r>
      <w:r>
        <w:rPr>
          <w:rFonts w:ascii="Times New Roman" w:hAnsi="Times New Roman" w:cs="Times New Roman"/>
          <w:sz w:val="28"/>
          <w:szCs w:val="28"/>
        </w:rPr>
        <w:t xml:space="preserve"> инициаторов проектов за сопровождением</w:t>
      </w:r>
      <w:r w:rsidRPr="00C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 по принципу «одного окна»</w:t>
      </w:r>
      <w:r w:rsidRPr="00C264C0">
        <w:rPr>
          <w:rFonts w:ascii="Times New Roman" w:hAnsi="Times New Roman" w:cs="Times New Roman"/>
          <w:sz w:val="28"/>
          <w:szCs w:val="28"/>
        </w:rPr>
        <w:t xml:space="preserve"> приведен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64C0">
        <w:rPr>
          <w:rFonts w:ascii="Times New Roman" w:hAnsi="Times New Roman" w:cs="Times New Roman"/>
          <w:sz w:val="28"/>
          <w:szCs w:val="28"/>
        </w:rPr>
        <w:t xml:space="preserve"> </w:t>
      </w:r>
      <w:r w:rsidR="0053542F">
        <w:rPr>
          <w:rFonts w:ascii="Times New Roman" w:hAnsi="Times New Roman" w:cs="Times New Roman"/>
          <w:sz w:val="28"/>
          <w:szCs w:val="28"/>
        </w:rPr>
        <w:t>Д</w:t>
      </w:r>
      <w:r w:rsidRPr="00C264C0">
        <w:rPr>
          <w:rFonts w:ascii="Times New Roman" w:hAnsi="Times New Roman" w:cs="Times New Roman"/>
          <w:sz w:val="28"/>
          <w:szCs w:val="28"/>
        </w:rPr>
        <w:t>иаграмме №2.</w:t>
      </w:r>
    </w:p>
    <w:p w:rsidR="00C264C0" w:rsidRPr="00C264C0" w:rsidRDefault="00C264C0" w:rsidP="00C264C0">
      <w:pPr>
        <w:pStyle w:val="a3"/>
        <w:spacing w:after="0" w:line="276" w:lineRule="auto"/>
        <w:ind w:left="0" w:firstLine="927"/>
        <w:jc w:val="both"/>
        <w:rPr>
          <w:rFonts w:ascii="Times New Roman" w:hAnsi="Times New Roman" w:cs="Times New Roman"/>
          <w:sz w:val="10"/>
          <w:szCs w:val="10"/>
        </w:rPr>
      </w:pPr>
    </w:p>
    <w:p w:rsidR="00C264C0" w:rsidRPr="00C264C0" w:rsidRDefault="00C264C0" w:rsidP="00C264C0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64C0">
        <w:rPr>
          <w:rFonts w:ascii="Times New Roman" w:hAnsi="Times New Roman" w:cs="Times New Roman"/>
          <w:sz w:val="28"/>
          <w:szCs w:val="28"/>
          <w:u w:val="single"/>
        </w:rPr>
        <w:t>Диаграмма №2</w:t>
      </w:r>
    </w:p>
    <w:p w:rsidR="00C264C0" w:rsidRPr="001A2CF2" w:rsidRDefault="00C264C0" w:rsidP="00C264C0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10"/>
          <w:szCs w:val="10"/>
        </w:rPr>
      </w:pPr>
    </w:p>
    <w:p w:rsidR="00EA05C7" w:rsidRPr="00EA05C7" w:rsidRDefault="00EA05C7" w:rsidP="00B46F20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9D846" wp14:editId="677AFC4C">
            <wp:extent cx="5267325" cy="24003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4B37" w:rsidRDefault="00684B37" w:rsidP="00B46F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B46F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На сопровождении </w:t>
      </w:r>
      <w:r w:rsidR="00684B37">
        <w:rPr>
          <w:rFonts w:ascii="Times New Roman" w:hAnsi="Times New Roman" w:cs="Times New Roman"/>
          <w:sz w:val="28"/>
          <w:szCs w:val="28"/>
        </w:rPr>
        <w:t xml:space="preserve">по принципу «одного окна» </w:t>
      </w:r>
      <w:r w:rsidRPr="00EA05C7">
        <w:rPr>
          <w:rFonts w:ascii="Times New Roman" w:hAnsi="Times New Roman" w:cs="Times New Roman"/>
          <w:sz w:val="28"/>
          <w:szCs w:val="28"/>
        </w:rPr>
        <w:t xml:space="preserve">находится 16  заявок инициаторов проектов, из которых 4 заявки поступили в 2016 году, 12 заявок – в текущем году. </w:t>
      </w:r>
    </w:p>
    <w:p w:rsidR="00EA05C7" w:rsidRPr="00EA05C7" w:rsidRDefault="00EA05C7" w:rsidP="00B46F20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инвестиций в основной капитал по заявленным проектам составляет </w:t>
      </w:r>
      <w:r w:rsidRPr="00EA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9 574,5 млн. руб</w:t>
      </w:r>
      <w:r w:rsidRPr="00EA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реализации проектов планируется создание </w:t>
      </w:r>
      <w:r w:rsidRPr="00EA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893 </w:t>
      </w:r>
      <w:r w:rsidRPr="00EA0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мест.</w:t>
      </w:r>
    </w:p>
    <w:p w:rsidR="00EA05C7" w:rsidRPr="00EA05C7" w:rsidRDefault="00EA05C7" w:rsidP="00B46F20">
      <w:pPr>
        <w:spacing w:after="0"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Заявленные проекты направлены на развитие аграрного сектора и промышленности, которые претендуют на получение одновременно нескольких видов поддержки. Например, получение земельных участков в аренду без торгов и привлечение финансирования; </w:t>
      </w:r>
      <w:r w:rsidRPr="00EA05C7">
        <w:rPr>
          <w:rFonts w:ascii="Times New Roman" w:hAnsi="Times New Roman" w:cs="Times New Roman"/>
          <w:sz w:val="28"/>
          <w:szCs w:val="28"/>
        </w:rPr>
        <w:t xml:space="preserve">получение консультационных и информационных услуг и подготовка презентационного материала. Информация по целям обращения за 9 месяцев 2017 года приведена в </w:t>
      </w:r>
      <w:r w:rsidR="0053542F">
        <w:rPr>
          <w:rFonts w:ascii="Times New Roman" w:hAnsi="Times New Roman" w:cs="Times New Roman"/>
          <w:sz w:val="28"/>
          <w:szCs w:val="28"/>
        </w:rPr>
        <w:t>Т</w:t>
      </w:r>
      <w:r w:rsidRPr="00EA05C7">
        <w:rPr>
          <w:rFonts w:ascii="Times New Roman" w:hAnsi="Times New Roman" w:cs="Times New Roman"/>
          <w:sz w:val="28"/>
          <w:szCs w:val="28"/>
        </w:rPr>
        <w:t>аблице 1.</w:t>
      </w:r>
    </w:p>
    <w:p w:rsidR="00EA05C7" w:rsidRDefault="00EA05C7" w:rsidP="00B46F20">
      <w:pPr>
        <w:spacing w:after="0" w:line="276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A05C7">
        <w:rPr>
          <w:rFonts w:ascii="Times New Roman" w:hAnsi="Times New Roman" w:cs="Times New Roman"/>
          <w:sz w:val="28"/>
          <w:szCs w:val="28"/>
          <w:u w:val="single"/>
        </w:rPr>
        <w:t>Таблица 1.</w:t>
      </w:r>
    </w:p>
    <w:p w:rsidR="00B46F20" w:rsidRPr="00B46F20" w:rsidRDefault="00B46F20" w:rsidP="00B46F20">
      <w:pPr>
        <w:spacing w:after="0" w:line="276" w:lineRule="auto"/>
        <w:ind w:right="142" w:firstLine="709"/>
        <w:jc w:val="right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9"/>
        <w:gridCol w:w="6891"/>
        <w:gridCol w:w="1695"/>
      </w:tblGrid>
      <w:tr w:rsidR="00EA05C7" w:rsidRPr="00EA05C7" w:rsidTr="00C264C0">
        <w:tc>
          <w:tcPr>
            <w:tcW w:w="759" w:type="dxa"/>
            <w:shd w:val="clear" w:color="auto" w:fill="9CC2E5" w:themeFill="accent1" w:themeFillTint="99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91" w:type="dxa"/>
            <w:shd w:val="clear" w:color="auto" w:fill="9CC2E5" w:themeFill="accent1" w:themeFillTint="99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обращения инициаторов проектов</w:t>
            </w:r>
          </w:p>
        </w:tc>
        <w:tc>
          <w:tcPr>
            <w:tcW w:w="1695" w:type="dxa"/>
            <w:shd w:val="clear" w:color="auto" w:fill="9CC2E5" w:themeFill="accent1" w:themeFillTint="99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заявок</w:t>
            </w:r>
          </w:p>
        </w:tc>
      </w:tr>
      <w:tr w:rsidR="00EA05C7" w:rsidRPr="00EA05C7" w:rsidTr="00C264C0">
        <w:tc>
          <w:tcPr>
            <w:tcW w:w="759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1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подбор инвестора</w:t>
            </w:r>
          </w:p>
        </w:tc>
        <w:tc>
          <w:tcPr>
            <w:tcW w:w="1695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A05C7" w:rsidRPr="00EA05C7" w:rsidTr="00C264C0">
        <w:tc>
          <w:tcPr>
            <w:tcW w:w="759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1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Поиск, подбор инвестиционной площадки </w:t>
            </w:r>
          </w:p>
        </w:tc>
        <w:tc>
          <w:tcPr>
            <w:tcW w:w="1695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A05C7" w:rsidRPr="00EA05C7" w:rsidTr="00C264C0">
        <w:tc>
          <w:tcPr>
            <w:tcW w:w="759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1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Консультационные услуги, в том числе по принципу «одного окна»</w:t>
            </w:r>
          </w:p>
        </w:tc>
        <w:tc>
          <w:tcPr>
            <w:tcW w:w="1695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A05C7" w:rsidRPr="00EA05C7" w:rsidTr="00C264C0">
        <w:tc>
          <w:tcPr>
            <w:tcW w:w="759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1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презентационных материалов и продвижение инвестиционных проектов  </w:t>
            </w:r>
          </w:p>
        </w:tc>
        <w:tc>
          <w:tcPr>
            <w:tcW w:w="1695" w:type="dxa"/>
            <w:vAlign w:val="center"/>
          </w:tcPr>
          <w:p w:rsidR="00EA05C7" w:rsidRPr="00EA05C7" w:rsidRDefault="00EA05C7" w:rsidP="00B46F20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A05C7" w:rsidRDefault="00EA05C7" w:rsidP="00B46F20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7999" w:rsidRDefault="00727999" w:rsidP="00B46F20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квартале 2017 года рассмотрено 7 обращений </w:t>
      </w:r>
      <w:r w:rsidRPr="005034E6">
        <w:rPr>
          <w:rFonts w:ascii="Times New Roman" w:hAnsi="Times New Roman" w:cs="Times New Roman"/>
          <w:sz w:val="28"/>
          <w:szCs w:val="28"/>
        </w:rPr>
        <w:t>по инвестиционным проектам</w:t>
      </w:r>
      <w:r>
        <w:rPr>
          <w:rFonts w:ascii="Times New Roman" w:hAnsi="Times New Roman" w:cs="Times New Roman"/>
          <w:sz w:val="28"/>
          <w:szCs w:val="28"/>
        </w:rPr>
        <w:t xml:space="preserve"> с целью разработки бизнес-планов </w:t>
      </w:r>
      <w:r w:rsidRPr="005034E6">
        <w:rPr>
          <w:rFonts w:ascii="Times New Roman" w:hAnsi="Times New Roman" w:cs="Times New Roman"/>
          <w:sz w:val="28"/>
          <w:szCs w:val="28"/>
        </w:rPr>
        <w:t xml:space="preserve">с общим объемом инвестиций в основной капитал </w:t>
      </w:r>
      <w:r>
        <w:rPr>
          <w:rFonts w:ascii="Times New Roman" w:hAnsi="Times New Roman" w:cs="Times New Roman"/>
          <w:sz w:val="28"/>
          <w:szCs w:val="28"/>
        </w:rPr>
        <w:t>4 10</w:t>
      </w:r>
      <w:r w:rsidRPr="005034E6">
        <w:rPr>
          <w:rFonts w:ascii="Times New Roman" w:hAnsi="Times New Roman" w:cs="Times New Roman"/>
          <w:sz w:val="28"/>
          <w:szCs w:val="28"/>
        </w:rPr>
        <w:t xml:space="preserve">0,0 млн. руб., в рамках реализации данных проектов планируется создание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5034E6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B46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99" w:rsidRPr="00B46F20" w:rsidRDefault="00727999" w:rsidP="00B46F20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7 договоров на оказание услуг по разработке бизнес-плано</w:t>
      </w:r>
      <w:r w:rsidR="00B46F20">
        <w:rPr>
          <w:rFonts w:ascii="Times New Roman" w:hAnsi="Times New Roman" w:cs="Times New Roman"/>
          <w:sz w:val="28"/>
          <w:szCs w:val="28"/>
        </w:rPr>
        <w:t xml:space="preserve">в </w:t>
      </w:r>
      <w:r w:rsidR="00A159B6">
        <w:rPr>
          <w:rFonts w:ascii="Times New Roman" w:hAnsi="Times New Roman" w:cs="Times New Roman"/>
          <w:sz w:val="28"/>
          <w:szCs w:val="28"/>
        </w:rPr>
        <w:t xml:space="preserve">на </w:t>
      </w:r>
      <w:r w:rsidR="00B46F20">
        <w:rPr>
          <w:rFonts w:ascii="Times New Roman" w:hAnsi="Times New Roman" w:cs="Times New Roman"/>
          <w:sz w:val="28"/>
          <w:szCs w:val="28"/>
        </w:rPr>
        <w:t xml:space="preserve">общую сумму 730 000 рублей. </w:t>
      </w:r>
      <w:r w:rsidRPr="00B46F2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46F20" w:rsidRPr="00B46F20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Pr="00B46F20">
        <w:rPr>
          <w:rFonts w:ascii="Times New Roman" w:hAnsi="Times New Roman" w:cs="Times New Roman"/>
          <w:sz w:val="28"/>
          <w:szCs w:val="28"/>
        </w:rPr>
        <w:t>консалтинговых услуг в стоимостном выра</w:t>
      </w:r>
      <w:r w:rsidR="00B46F20">
        <w:rPr>
          <w:rFonts w:ascii="Times New Roman" w:hAnsi="Times New Roman" w:cs="Times New Roman"/>
          <w:sz w:val="28"/>
          <w:szCs w:val="28"/>
        </w:rPr>
        <w:t>жении составляет 390 000 рублей.</w:t>
      </w:r>
    </w:p>
    <w:p w:rsidR="00B46F20" w:rsidRDefault="00727999" w:rsidP="00B46F20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034E6">
        <w:rPr>
          <w:rFonts w:ascii="Times New Roman" w:hAnsi="Times New Roman" w:cs="Times New Roman"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sz w:val="28"/>
          <w:szCs w:val="28"/>
        </w:rPr>
        <w:t>9-ти</w:t>
      </w:r>
      <w:r w:rsidRPr="0050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5034E6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34E6">
        <w:rPr>
          <w:rFonts w:ascii="Times New Roman" w:hAnsi="Times New Roman" w:cs="Times New Roman"/>
          <w:sz w:val="28"/>
          <w:szCs w:val="28"/>
        </w:rPr>
        <w:t>ассмотрено 16 обращений по</w:t>
      </w:r>
      <w:r w:rsidR="005C4F6C">
        <w:rPr>
          <w:rFonts w:ascii="Times New Roman" w:hAnsi="Times New Roman" w:cs="Times New Roman"/>
          <w:sz w:val="28"/>
          <w:szCs w:val="28"/>
        </w:rPr>
        <w:t xml:space="preserve"> предоставлению консалтинговых услуг для структурирования</w:t>
      </w:r>
      <w:r w:rsidRPr="005034E6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5C4F6C">
        <w:rPr>
          <w:rFonts w:ascii="Times New Roman" w:hAnsi="Times New Roman" w:cs="Times New Roman"/>
          <w:sz w:val="28"/>
          <w:szCs w:val="28"/>
        </w:rPr>
        <w:t>х</w:t>
      </w:r>
      <w:r w:rsidRPr="005034E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C4F6C">
        <w:rPr>
          <w:rFonts w:ascii="Times New Roman" w:hAnsi="Times New Roman" w:cs="Times New Roman"/>
          <w:sz w:val="28"/>
          <w:szCs w:val="28"/>
        </w:rPr>
        <w:t xml:space="preserve">ов. </w:t>
      </w:r>
      <w:r w:rsidRPr="005034E6">
        <w:rPr>
          <w:rFonts w:ascii="Times New Roman" w:hAnsi="Times New Roman" w:cs="Times New Roman"/>
          <w:sz w:val="28"/>
          <w:szCs w:val="28"/>
        </w:rPr>
        <w:t xml:space="preserve"> </w:t>
      </w:r>
      <w:r w:rsidR="005C4F6C">
        <w:rPr>
          <w:rFonts w:ascii="Times New Roman" w:hAnsi="Times New Roman" w:cs="Times New Roman"/>
          <w:sz w:val="28"/>
          <w:szCs w:val="28"/>
        </w:rPr>
        <w:t>Общим объем</w:t>
      </w:r>
      <w:r w:rsidRPr="005034E6"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5C4F6C" w:rsidRPr="005034E6">
        <w:rPr>
          <w:rFonts w:ascii="Times New Roman" w:hAnsi="Times New Roman" w:cs="Times New Roman"/>
          <w:sz w:val="28"/>
          <w:szCs w:val="28"/>
        </w:rPr>
        <w:t xml:space="preserve">в основной капитал </w:t>
      </w:r>
      <w:r w:rsidR="005C4F6C">
        <w:rPr>
          <w:rFonts w:ascii="Times New Roman" w:hAnsi="Times New Roman" w:cs="Times New Roman"/>
          <w:sz w:val="28"/>
          <w:szCs w:val="28"/>
        </w:rPr>
        <w:t xml:space="preserve">по заявленным проектам </w:t>
      </w:r>
      <w:r w:rsidRPr="005034E6">
        <w:rPr>
          <w:rFonts w:ascii="Times New Roman" w:hAnsi="Times New Roman" w:cs="Times New Roman"/>
          <w:sz w:val="28"/>
          <w:szCs w:val="28"/>
        </w:rPr>
        <w:t>7 380,0 млн. руб., в рамках реализации данных проектов планируется создание 672 новых рабочих мест</w:t>
      </w:r>
      <w:r w:rsidR="00B46F20">
        <w:rPr>
          <w:rFonts w:ascii="Times New Roman" w:hAnsi="Times New Roman" w:cs="Times New Roman"/>
          <w:sz w:val="28"/>
          <w:szCs w:val="28"/>
        </w:rPr>
        <w:t>.</w:t>
      </w:r>
    </w:p>
    <w:p w:rsidR="0053542F" w:rsidRPr="006E1801" w:rsidRDefault="00B46F20" w:rsidP="006E1801">
      <w:pPr>
        <w:pStyle w:val="a3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Консолидированные данные за 9 месяцев 2017 года по динамике обращений в Корпорацию развития КБР за </w:t>
      </w:r>
      <w:r w:rsidR="00830B17">
        <w:rPr>
          <w:rFonts w:ascii="Times New Roman" w:hAnsi="Times New Roman" w:cs="Times New Roman"/>
          <w:sz w:val="28"/>
          <w:szCs w:val="28"/>
        </w:rPr>
        <w:t xml:space="preserve">получением </w:t>
      </w:r>
      <w:r>
        <w:rPr>
          <w:rFonts w:ascii="Times New Roman" w:hAnsi="Times New Roman" w:cs="Times New Roman"/>
          <w:sz w:val="28"/>
          <w:szCs w:val="28"/>
        </w:rPr>
        <w:t>консалтинговы</w:t>
      </w:r>
      <w:r w:rsidR="00830B17">
        <w:rPr>
          <w:rFonts w:ascii="Times New Roman" w:hAnsi="Times New Roman" w:cs="Times New Roman"/>
          <w:sz w:val="28"/>
          <w:szCs w:val="28"/>
        </w:rPr>
        <w:t>х услуг по инвестиционным проектам реализуемым и (или) планируемым к реализации в Кабардино-Балкарской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отражены в </w:t>
      </w:r>
      <w:r w:rsidR="0053542F">
        <w:rPr>
          <w:rFonts w:ascii="Times New Roman" w:hAnsi="Times New Roman" w:cs="Times New Roman"/>
          <w:sz w:val="28"/>
          <w:szCs w:val="28"/>
        </w:rPr>
        <w:t>Д</w:t>
      </w:r>
      <w:r w:rsidR="00727999">
        <w:rPr>
          <w:rFonts w:ascii="Times New Roman" w:hAnsi="Times New Roman" w:cs="Times New Roman"/>
          <w:sz w:val="28"/>
          <w:szCs w:val="28"/>
        </w:rPr>
        <w:t>иаграмм</w:t>
      </w:r>
      <w:r w:rsidR="00C264C0">
        <w:rPr>
          <w:rFonts w:ascii="Times New Roman" w:hAnsi="Times New Roman" w:cs="Times New Roman"/>
          <w:sz w:val="28"/>
          <w:szCs w:val="28"/>
        </w:rPr>
        <w:t>ах</w:t>
      </w:r>
      <w:r w:rsidR="00727999">
        <w:rPr>
          <w:rFonts w:ascii="Times New Roman" w:hAnsi="Times New Roman" w:cs="Times New Roman"/>
          <w:sz w:val="28"/>
          <w:szCs w:val="28"/>
        </w:rPr>
        <w:t xml:space="preserve"> №</w:t>
      </w:r>
      <w:r w:rsidR="00CF4BFF">
        <w:rPr>
          <w:rFonts w:ascii="Times New Roman" w:hAnsi="Times New Roman" w:cs="Times New Roman"/>
          <w:sz w:val="28"/>
          <w:szCs w:val="28"/>
        </w:rPr>
        <w:t xml:space="preserve">№ </w:t>
      </w:r>
      <w:r w:rsidR="00C264C0">
        <w:rPr>
          <w:rFonts w:ascii="Times New Roman" w:hAnsi="Times New Roman" w:cs="Times New Roman"/>
          <w:sz w:val="28"/>
          <w:szCs w:val="28"/>
        </w:rPr>
        <w:t>3 - 4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99" w:rsidRDefault="00727999" w:rsidP="00830B17">
      <w:pPr>
        <w:pStyle w:val="a3"/>
        <w:tabs>
          <w:tab w:val="left" w:pos="993"/>
        </w:tabs>
        <w:spacing w:after="0" w:line="276" w:lineRule="auto"/>
        <w:ind w:left="0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30B17">
        <w:rPr>
          <w:rFonts w:ascii="Times New Roman" w:hAnsi="Times New Roman" w:cs="Times New Roman"/>
          <w:sz w:val="28"/>
          <w:szCs w:val="28"/>
          <w:u w:val="single"/>
        </w:rPr>
        <w:lastRenderedPageBreak/>
        <w:t>Диаграмма №</w:t>
      </w:r>
      <w:r w:rsidR="00C264C0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830B17" w:rsidRPr="00830B17" w:rsidRDefault="00830B17" w:rsidP="00830B17">
      <w:pPr>
        <w:pStyle w:val="a3"/>
        <w:tabs>
          <w:tab w:val="left" w:pos="993"/>
        </w:tabs>
        <w:spacing w:after="0" w:line="276" w:lineRule="auto"/>
        <w:ind w:left="0" w:firstLine="708"/>
        <w:jc w:val="right"/>
        <w:rPr>
          <w:rFonts w:ascii="Times New Roman" w:hAnsi="Times New Roman" w:cs="Times New Roman"/>
          <w:sz w:val="10"/>
          <w:szCs w:val="10"/>
        </w:rPr>
      </w:pPr>
    </w:p>
    <w:p w:rsidR="00727999" w:rsidRDefault="00727999" w:rsidP="00727999">
      <w:pPr>
        <w:pStyle w:val="a3"/>
        <w:tabs>
          <w:tab w:val="left" w:pos="993"/>
        </w:tabs>
        <w:spacing w:after="0"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F37959" wp14:editId="6B832C96">
            <wp:extent cx="5067300" cy="2419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7999" w:rsidRDefault="00727999" w:rsidP="00B46F20">
      <w:pPr>
        <w:pStyle w:val="a3"/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27999" w:rsidRDefault="00727999" w:rsidP="00B46F20">
      <w:pPr>
        <w:tabs>
          <w:tab w:val="left" w:pos="993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46F20">
        <w:rPr>
          <w:rFonts w:ascii="Times New Roman" w:hAnsi="Times New Roman" w:cs="Times New Roman"/>
          <w:sz w:val="28"/>
          <w:szCs w:val="28"/>
          <w:u w:val="single"/>
        </w:rPr>
        <w:t>Диаграмма №</w:t>
      </w:r>
      <w:r w:rsidR="00C264C0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830B17" w:rsidRPr="00830B17" w:rsidRDefault="00830B17" w:rsidP="00B46F20">
      <w:pPr>
        <w:tabs>
          <w:tab w:val="left" w:pos="993"/>
        </w:tabs>
        <w:spacing w:after="0" w:line="276" w:lineRule="auto"/>
        <w:jc w:val="right"/>
        <w:rPr>
          <w:rFonts w:ascii="Times New Roman" w:hAnsi="Times New Roman" w:cs="Times New Roman"/>
          <w:sz w:val="10"/>
          <w:szCs w:val="10"/>
          <w:u w:val="single"/>
        </w:rPr>
      </w:pPr>
    </w:p>
    <w:p w:rsidR="00727999" w:rsidRDefault="00727999" w:rsidP="00727999">
      <w:pPr>
        <w:tabs>
          <w:tab w:val="left" w:pos="993"/>
          <w:tab w:val="left" w:pos="1134"/>
        </w:tabs>
        <w:spacing w:after="0" w:line="276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526DDB" wp14:editId="4F4D2BAC">
            <wp:extent cx="4972050" cy="25241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7999" w:rsidRPr="00EA05C7" w:rsidRDefault="00727999" w:rsidP="00EA05C7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05C7" w:rsidRPr="00EA05C7" w:rsidRDefault="00EA05C7" w:rsidP="00EA05C7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0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№3. Перечень заявок инвестиционных проектов, находящихся на сопровождении в АО "Корпорация развития КБР" по принципу "одного окна").</w:t>
      </w:r>
    </w:p>
    <w:p w:rsidR="00E14086" w:rsidRDefault="00E14086" w:rsidP="00E14086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Перечень, </w:t>
      </w:r>
      <w:r w:rsidRPr="00E14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рассмотренных обращений по инвестиционным проектам).</w:t>
      </w:r>
    </w:p>
    <w:p w:rsidR="00E14086" w:rsidRPr="00E14086" w:rsidRDefault="00E14086" w:rsidP="00E14086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1B6" w:rsidRPr="001E37F7" w:rsidRDefault="00EA05C7" w:rsidP="001E37F7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C7">
        <w:rPr>
          <w:rFonts w:ascii="Times New Roman" w:hAnsi="Times New Roman" w:cs="Times New Roman"/>
          <w:b/>
          <w:i/>
          <w:sz w:val="28"/>
          <w:szCs w:val="28"/>
        </w:rPr>
        <w:t>Инвестиционные проекты для участия в</w:t>
      </w:r>
      <w:r w:rsidR="001E37F7">
        <w:rPr>
          <w:rFonts w:ascii="Times New Roman" w:hAnsi="Times New Roman" w:cs="Times New Roman"/>
          <w:b/>
          <w:i/>
          <w:sz w:val="28"/>
          <w:szCs w:val="28"/>
        </w:rPr>
        <w:t xml:space="preserve"> конкурсном отборе на 2018 год по включению в перечень мероприятий</w:t>
      </w:r>
      <w:r w:rsidRPr="00EA0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37F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EA05C7">
        <w:rPr>
          <w:rFonts w:ascii="Times New Roman" w:hAnsi="Times New Roman" w:cs="Times New Roman"/>
          <w:b/>
          <w:i/>
          <w:sz w:val="28"/>
          <w:szCs w:val="28"/>
        </w:rPr>
        <w:t>осударственной программ</w:t>
      </w:r>
      <w:r w:rsidR="001E37F7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A05C7">
        <w:rPr>
          <w:rFonts w:ascii="Times New Roman" w:hAnsi="Times New Roman" w:cs="Times New Roman"/>
          <w:b/>
          <w:i/>
          <w:sz w:val="28"/>
          <w:szCs w:val="28"/>
        </w:rPr>
        <w:t xml:space="preserve"> РФ «Развитие СКФО на период до 2025 год»</w:t>
      </w:r>
      <w:r w:rsidR="00C661B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37F7" w:rsidRPr="001E37F7" w:rsidRDefault="001E37F7" w:rsidP="001E37F7">
      <w:pPr>
        <w:pStyle w:val="a3"/>
        <w:spacing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5C7" w:rsidRPr="00EA05C7" w:rsidRDefault="00EA05C7" w:rsidP="00C661B6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2018 году по включению в Госпрограмму были представлены </w:t>
      </w:r>
      <w:r w:rsidRPr="00EA05C7">
        <w:rPr>
          <w:rFonts w:ascii="Times New Roman" w:hAnsi="Times New Roman" w:cs="Times New Roman"/>
          <w:b/>
          <w:sz w:val="28"/>
          <w:szCs w:val="28"/>
        </w:rPr>
        <w:t>4 инвестиционных проекта</w:t>
      </w:r>
      <w:r w:rsidRPr="00EA05C7">
        <w:rPr>
          <w:rFonts w:ascii="Times New Roman" w:hAnsi="Times New Roman" w:cs="Times New Roman"/>
          <w:sz w:val="28"/>
          <w:szCs w:val="28"/>
        </w:rPr>
        <w:t xml:space="preserve">. Общий объем инвестиций в основной капитал по заявленным проектам составляет 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1 248,8 млн. руб., </w:t>
      </w:r>
      <w:r w:rsidRPr="00EA05C7">
        <w:rPr>
          <w:rFonts w:ascii="Times New Roman" w:hAnsi="Times New Roman" w:cs="Times New Roman"/>
          <w:sz w:val="28"/>
          <w:szCs w:val="28"/>
        </w:rPr>
        <w:t>из них бюджетные инвестиции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 – 511,98 млн. руб. </w:t>
      </w:r>
      <w:r w:rsidRPr="00EA05C7">
        <w:rPr>
          <w:rFonts w:ascii="Times New Roman" w:hAnsi="Times New Roman" w:cs="Times New Roman"/>
          <w:sz w:val="28"/>
          <w:szCs w:val="28"/>
        </w:rPr>
        <w:t xml:space="preserve">Количество создаваемых </w:t>
      </w:r>
      <w:r w:rsidRPr="00EA05C7">
        <w:rPr>
          <w:rFonts w:ascii="Times New Roman" w:hAnsi="Times New Roman" w:cs="Times New Roman"/>
          <w:sz w:val="28"/>
          <w:szCs w:val="28"/>
        </w:rPr>
        <w:lastRenderedPageBreak/>
        <w:t xml:space="preserve">рабочих мест – 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298. </w:t>
      </w:r>
      <w:r w:rsidRPr="00EA05C7">
        <w:rPr>
          <w:rFonts w:ascii="Times New Roman" w:hAnsi="Times New Roman" w:cs="Times New Roman"/>
          <w:sz w:val="28"/>
          <w:szCs w:val="28"/>
        </w:rPr>
        <w:t xml:space="preserve">С инициаторами проектов проведены устные консультации на предмет условий включения в государственную программу и дальнейшего финансирования инвестиционных проектов. Подготовлены пакеты документов по проектам и направлены в Минкавказ. </w:t>
      </w:r>
    </w:p>
    <w:p w:rsidR="00EA05C7" w:rsidRDefault="00EA05C7" w:rsidP="00C661B6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5C7">
        <w:rPr>
          <w:rFonts w:ascii="Times New Roman" w:hAnsi="Times New Roman" w:cs="Times New Roman"/>
          <w:sz w:val="28"/>
          <w:szCs w:val="28"/>
          <w:u w:val="single"/>
        </w:rPr>
        <w:t>(Приложение №</w:t>
      </w:r>
      <w:r w:rsidR="00E1408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A05C7">
        <w:rPr>
          <w:rFonts w:ascii="Times New Roman" w:hAnsi="Times New Roman" w:cs="Times New Roman"/>
          <w:sz w:val="28"/>
          <w:szCs w:val="28"/>
          <w:u w:val="single"/>
        </w:rPr>
        <w:t>. Перечень инвестиционных проектов, предлагаемых для участия в конкурсном отборе в рамках мероприятий  государственной программы Российской Федерации "Развитие Северо-Кавказского федерального округа на период до 2025 года" на 2018 год).</w:t>
      </w:r>
    </w:p>
    <w:p w:rsidR="00DD3709" w:rsidRPr="00C661B6" w:rsidRDefault="00DD3709" w:rsidP="00C661B6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05C7" w:rsidRPr="00C661B6" w:rsidRDefault="00EA05C7" w:rsidP="00C661B6">
      <w:pPr>
        <w:pStyle w:val="a3"/>
        <w:numPr>
          <w:ilvl w:val="0"/>
          <w:numId w:val="3"/>
        </w:numPr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5C7">
        <w:rPr>
          <w:rFonts w:ascii="Times New Roman" w:hAnsi="Times New Roman" w:cs="Times New Roman"/>
          <w:b/>
          <w:i/>
          <w:sz w:val="28"/>
          <w:szCs w:val="28"/>
        </w:rPr>
        <w:t xml:space="preserve">Инвестиционные проекты для получения финансирования </w:t>
      </w:r>
      <w:r w:rsidR="001E37F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EA05C7">
        <w:rPr>
          <w:rFonts w:ascii="Times New Roman" w:hAnsi="Times New Roman" w:cs="Times New Roman"/>
          <w:b/>
          <w:i/>
          <w:sz w:val="28"/>
          <w:szCs w:val="28"/>
        </w:rPr>
        <w:t>АО «Корпорация развития Северного Кавказа»</w:t>
      </w:r>
      <w:r w:rsidR="00C661B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61B6" w:rsidRPr="00C661B6" w:rsidRDefault="00C661B6" w:rsidP="00C661B6">
      <w:pPr>
        <w:pStyle w:val="a3"/>
        <w:spacing w:after="0" w:line="360" w:lineRule="exact"/>
        <w:ind w:left="708"/>
        <w:jc w:val="both"/>
        <w:rPr>
          <w:rFonts w:ascii="Times New Roman" w:hAnsi="Times New Roman" w:cs="Times New Roman"/>
          <w:sz w:val="2"/>
          <w:szCs w:val="2"/>
          <w:u w:val="single"/>
        </w:rPr>
      </w:pPr>
    </w:p>
    <w:p w:rsidR="00C264C0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Для получения финансирования АО «Корпорация развития Северного Кавказа»  были представлены </w:t>
      </w:r>
      <w:r w:rsidRPr="00EA05C7">
        <w:rPr>
          <w:rFonts w:ascii="Times New Roman" w:hAnsi="Times New Roman" w:cs="Times New Roman"/>
          <w:b/>
          <w:sz w:val="28"/>
          <w:szCs w:val="28"/>
        </w:rPr>
        <w:t>10 проектов.</w:t>
      </w:r>
      <w:r w:rsidRPr="00EA05C7">
        <w:rPr>
          <w:rFonts w:ascii="Times New Roman" w:hAnsi="Times New Roman" w:cs="Times New Roman"/>
          <w:sz w:val="28"/>
          <w:szCs w:val="28"/>
        </w:rPr>
        <w:t xml:space="preserve"> Общий объем инвестиций в основной капитал по заявленным проектам составляет   </w:t>
      </w:r>
      <w:r w:rsidRPr="00EA05C7">
        <w:rPr>
          <w:rFonts w:ascii="Times New Roman" w:hAnsi="Times New Roman" w:cs="Times New Roman"/>
          <w:b/>
          <w:sz w:val="28"/>
          <w:szCs w:val="28"/>
        </w:rPr>
        <w:t>4 126,5 млн. руб.</w:t>
      </w:r>
      <w:r w:rsidRPr="00EA05C7">
        <w:rPr>
          <w:rFonts w:ascii="Times New Roman" w:hAnsi="Times New Roman" w:cs="Times New Roman"/>
          <w:sz w:val="28"/>
          <w:szCs w:val="28"/>
        </w:rPr>
        <w:t xml:space="preserve">, из них сумма вклада АО «КРСК» - </w:t>
      </w:r>
      <w:r w:rsidRPr="00EA05C7">
        <w:rPr>
          <w:rFonts w:ascii="Times New Roman" w:hAnsi="Times New Roman" w:cs="Times New Roman"/>
          <w:b/>
          <w:sz w:val="28"/>
          <w:szCs w:val="28"/>
        </w:rPr>
        <w:t>2 446,24 млн. руб</w:t>
      </w:r>
      <w:r w:rsidRPr="00EA05C7">
        <w:rPr>
          <w:rFonts w:ascii="Times New Roman" w:hAnsi="Times New Roman" w:cs="Times New Roman"/>
          <w:sz w:val="28"/>
          <w:szCs w:val="28"/>
        </w:rPr>
        <w:t xml:space="preserve">. Количество создаваемых рабочих мест – </w:t>
      </w:r>
      <w:r w:rsidRPr="00EA05C7">
        <w:rPr>
          <w:rFonts w:ascii="Times New Roman" w:hAnsi="Times New Roman" w:cs="Times New Roman"/>
          <w:b/>
          <w:sz w:val="28"/>
          <w:szCs w:val="28"/>
        </w:rPr>
        <w:t xml:space="preserve">608. </w:t>
      </w:r>
      <w:r w:rsidRPr="00EA05C7">
        <w:rPr>
          <w:rFonts w:ascii="Times New Roman" w:hAnsi="Times New Roman" w:cs="Times New Roman"/>
          <w:sz w:val="28"/>
          <w:szCs w:val="28"/>
        </w:rPr>
        <w:t xml:space="preserve">С инициаторами проектов проведены устные консультации на предмет условий финансирования инвестиционных проектов, подготовлены пакеты документов для участия в отборе и направлены в АО «КРСК». В работе отдела находятся </w:t>
      </w:r>
      <w:r w:rsidRPr="00EA05C7">
        <w:rPr>
          <w:rFonts w:ascii="Times New Roman" w:hAnsi="Times New Roman" w:cs="Times New Roman"/>
          <w:b/>
          <w:sz w:val="28"/>
          <w:szCs w:val="28"/>
        </w:rPr>
        <w:t>7 инвестиционных проектов</w:t>
      </w:r>
      <w:r w:rsidRPr="00EA05C7">
        <w:rPr>
          <w:rFonts w:ascii="Times New Roman" w:hAnsi="Times New Roman" w:cs="Times New Roman"/>
          <w:sz w:val="28"/>
          <w:szCs w:val="28"/>
        </w:rPr>
        <w:t xml:space="preserve"> на стадии сбора и подготовки документов на общую </w:t>
      </w:r>
      <w:r w:rsidRPr="00EA05C7">
        <w:rPr>
          <w:rFonts w:ascii="Times New Roman" w:hAnsi="Times New Roman" w:cs="Times New Roman"/>
          <w:b/>
          <w:sz w:val="28"/>
          <w:szCs w:val="28"/>
        </w:rPr>
        <w:t>сумму 6 214  млн. руб.</w:t>
      </w:r>
    </w:p>
    <w:p w:rsidR="00EA05C7" w:rsidRDefault="00C264C0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объема заявок, направленных для привлечения финансирования</w:t>
      </w:r>
      <w:r w:rsidRPr="00C2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АО «КРСК» приведена </w:t>
      </w:r>
      <w:r w:rsidR="005354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2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иаграмме №5.</w:t>
      </w:r>
    </w:p>
    <w:p w:rsidR="00EA05C7" w:rsidRDefault="00C264C0" w:rsidP="00C264C0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64C0">
        <w:rPr>
          <w:rFonts w:ascii="Times New Roman" w:hAnsi="Times New Roman" w:cs="Times New Roman"/>
          <w:sz w:val="28"/>
          <w:szCs w:val="28"/>
          <w:u w:val="single"/>
        </w:rPr>
        <w:t>Диаграмм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264C0">
        <w:rPr>
          <w:rFonts w:ascii="Times New Roman" w:hAnsi="Times New Roman" w:cs="Times New Roman"/>
          <w:sz w:val="28"/>
          <w:szCs w:val="28"/>
          <w:u w:val="single"/>
        </w:rPr>
        <w:t xml:space="preserve"> №5</w:t>
      </w:r>
    </w:p>
    <w:p w:rsidR="00C264C0" w:rsidRPr="00C264C0" w:rsidRDefault="00C264C0" w:rsidP="00C264C0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10"/>
          <w:szCs w:val="10"/>
          <w:u w:val="single"/>
        </w:rPr>
      </w:pPr>
    </w:p>
    <w:p w:rsidR="00EA05C7" w:rsidRPr="00EA05C7" w:rsidRDefault="001F05D3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DC9B8B" wp14:editId="2547EE34">
            <wp:simplePos x="0" y="0"/>
            <wp:positionH relativeFrom="margin">
              <wp:posOffset>256540</wp:posOffset>
            </wp:positionH>
            <wp:positionV relativeFrom="paragraph">
              <wp:posOffset>16510</wp:posOffset>
            </wp:positionV>
            <wp:extent cx="5876925" cy="2552700"/>
            <wp:effectExtent l="0" t="0" r="9525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5C7" w:rsidRPr="00EA05C7" w:rsidRDefault="00EA05C7" w:rsidP="001F05D3">
      <w:pPr>
        <w:spacing w:after="0" w:line="360" w:lineRule="exact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05C7" w:rsidRPr="00EA05C7" w:rsidRDefault="00EA05C7" w:rsidP="001F05D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4086" w:rsidRDefault="00E14086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05C7" w:rsidRPr="00EA05C7" w:rsidRDefault="00EA05C7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5C7">
        <w:rPr>
          <w:rFonts w:ascii="Times New Roman" w:hAnsi="Times New Roman" w:cs="Times New Roman"/>
          <w:sz w:val="28"/>
          <w:szCs w:val="28"/>
          <w:u w:val="single"/>
        </w:rPr>
        <w:t>(Приложение №</w:t>
      </w:r>
      <w:r w:rsidR="00E1408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A05C7">
        <w:rPr>
          <w:rFonts w:ascii="Times New Roman" w:hAnsi="Times New Roman" w:cs="Times New Roman"/>
          <w:sz w:val="28"/>
          <w:szCs w:val="28"/>
          <w:u w:val="single"/>
        </w:rPr>
        <w:t>. Перечень инвестиционных проектов, планируемых к реализации с участием АО "Корпорация Северного Кавказа")</w:t>
      </w:r>
    </w:p>
    <w:p w:rsidR="005C4F6C" w:rsidRDefault="005C4F6C" w:rsidP="006256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4086" w:rsidRDefault="00E14086" w:rsidP="006256E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5AE" w:rsidRDefault="002725AE" w:rsidP="002725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5AE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База инвестиционных площадок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25AE" w:rsidRPr="002725AE" w:rsidRDefault="002725AE" w:rsidP="002725AE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1A2CF2" w:rsidRPr="001E37F7" w:rsidRDefault="002725AE" w:rsidP="005C4F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 формирование единой базы данных с</w:t>
      </w:r>
      <w:r w:rsidRPr="002725AE">
        <w:rPr>
          <w:rFonts w:ascii="Times New Roman" w:hAnsi="Times New Roman" w:cs="Times New Roman"/>
          <w:sz w:val="28"/>
          <w:szCs w:val="28"/>
        </w:rPr>
        <w:t>вободны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5C4F6C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 w:rsidR="005C4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КБР поставлены на </w:t>
      </w:r>
      <w:r w:rsidR="005C4F6C">
        <w:rPr>
          <w:rFonts w:ascii="Times New Roman" w:hAnsi="Times New Roman" w:cs="Times New Roman"/>
          <w:sz w:val="28"/>
          <w:szCs w:val="28"/>
        </w:rPr>
        <w:t>учет 14 площадок г</w:t>
      </w:r>
      <w:r>
        <w:rPr>
          <w:rFonts w:ascii="Times New Roman" w:hAnsi="Times New Roman" w:cs="Times New Roman"/>
          <w:sz w:val="28"/>
          <w:szCs w:val="28"/>
        </w:rPr>
        <w:t>ринфилд</w:t>
      </w:r>
      <w:r w:rsidR="005C4F6C">
        <w:rPr>
          <w:rFonts w:ascii="Times New Roman" w:hAnsi="Times New Roman" w:cs="Times New Roman"/>
          <w:sz w:val="28"/>
          <w:szCs w:val="28"/>
        </w:rPr>
        <w:t xml:space="preserve"> и 3 браунфилд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CF2" w:rsidRDefault="008A28AA" w:rsidP="002725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Актуализирована информация по свободным помещениям офисного и производственного типа в Бизнес-инкубаторах КБР. По состоянию на октябрь 2017 года Бизнес-инкубаторы КБР на льготных условиях готовы предоставить предпринимателям - 82 свободных офисных помещения, общей площадью 2 564,8 кв.м. и 6 производственных помеще</w:t>
      </w:r>
      <w:r w:rsidR="001A2CF2">
        <w:rPr>
          <w:rFonts w:ascii="Times New Roman" w:hAnsi="Times New Roman" w:cs="Times New Roman"/>
          <w:sz w:val="28"/>
          <w:szCs w:val="28"/>
        </w:rPr>
        <w:t>ний, общей площадью 794,6 кв.м.</w:t>
      </w:r>
    </w:p>
    <w:p w:rsidR="002725AE" w:rsidRPr="002725AE" w:rsidRDefault="008A28AA" w:rsidP="002725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</w:t>
      </w:r>
      <w:r w:rsidR="002725AE">
        <w:rPr>
          <w:rFonts w:ascii="Times New Roman" w:hAnsi="Times New Roman" w:cs="Times New Roman"/>
          <w:sz w:val="28"/>
          <w:szCs w:val="28"/>
        </w:rPr>
        <w:t xml:space="preserve">формация </w:t>
      </w:r>
      <w:r>
        <w:rPr>
          <w:rFonts w:ascii="Times New Roman" w:hAnsi="Times New Roman" w:cs="Times New Roman"/>
          <w:sz w:val="28"/>
          <w:szCs w:val="28"/>
        </w:rPr>
        <w:t xml:space="preserve"> о наличии свободных инвестиционных площадок </w:t>
      </w:r>
      <w:r w:rsidR="0053542F">
        <w:rPr>
          <w:rFonts w:ascii="Times New Roman" w:hAnsi="Times New Roman" w:cs="Times New Roman"/>
          <w:sz w:val="28"/>
          <w:szCs w:val="28"/>
        </w:rPr>
        <w:t xml:space="preserve">на территории КБР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5354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</w:t>
      </w:r>
      <w:r w:rsidR="001E37F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2-3.</w:t>
      </w:r>
      <w:r w:rsidR="002725AE" w:rsidRPr="00272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25AE" w:rsidRDefault="002725AE" w:rsidP="008A28A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28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8A28AA" w:rsidRPr="008A28AA">
        <w:rPr>
          <w:rFonts w:ascii="Times New Roman" w:hAnsi="Times New Roman" w:cs="Times New Roman"/>
          <w:sz w:val="28"/>
          <w:szCs w:val="28"/>
          <w:u w:val="single"/>
        </w:rPr>
        <w:t>Таблица 2</w:t>
      </w:r>
    </w:p>
    <w:p w:rsidR="001A2CF2" w:rsidRDefault="001A2CF2" w:rsidP="001A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F2" w:rsidRPr="001A2CF2" w:rsidRDefault="001A2CF2" w:rsidP="001A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F2">
        <w:rPr>
          <w:rFonts w:ascii="Times New Roman" w:hAnsi="Times New Roman" w:cs="Times New Roman"/>
          <w:b/>
          <w:sz w:val="28"/>
          <w:szCs w:val="28"/>
        </w:rPr>
        <w:t>Сведения о наличии свободных инвестиционных площадок</w:t>
      </w:r>
    </w:p>
    <w:p w:rsidR="008A28AA" w:rsidRDefault="001A2CF2" w:rsidP="001A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F2">
        <w:rPr>
          <w:rFonts w:ascii="Times New Roman" w:hAnsi="Times New Roman" w:cs="Times New Roman"/>
          <w:b/>
          <w:sz w:val="28"/>
          <w:szCs w:val="28"/>
        </w:rPr>
        <w:t>в муниципальных образованиях КБР</w:t>
      </w:r>
    </w:p>
    <w:p w:rsidR="001A2CF2" w:rsidRPr="001A2CF2" w:rsidRDefault="001A2CF2" w:rsidP="001A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203"/>
        <w:gridCol w:w="1920"/>
        <w:gridCol w:w="2072"/>
      </w:tblGrid>
      <w:tr w:rsidR="002725AE" w:rsidRPr="00473776" w:rsidTr="008A28AA">
        <w:trPr>
          <w:trHeight w:val="254"/>
          <w:jc w:val="center"/>
        </w:trPr>
        <w:tc>
          <w:tcPr>
            <w:tcW w:w="971" w:type="dxa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Гринфилд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Браунфилд</w:t>
            </w: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Нальчик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 Баксан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г.о.Прохладный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Баксанский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Зольский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Лескенский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Прохладненский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Урванский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Чегемский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Черекский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3" w:type="dxa"/>
            <w:shd w:val="clear" w:color="auto" w:fill="auto"/>
            <w:vAlign w:val="center"/>
            <w:hideMark/>
          </w:tcPr>
          <w:p w:rsidR="002725AE" w:rsidRDefault="002725AE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Эльбрусский  р-н</w:t>
            </w:r>
          </w:p>
          <w:p w:rsidR="001A2CF2" w:rsidRPr="001A2CF2" w:rsidRDefault="001A2CF2" w:rsidP="001A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25AE" w:rsidRPr="00EC78BE" w:rsidTr="001A2CF2">
        <w:trPr>
          <w:trHeight w:val="254"/>
          <w:jc w:val="center"/>
        </w:trPr>
        <w:tc>
          <w:tcPr>
            <w:tcW w:w="971" w:type="dxa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2725AE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1A2CF2" w:rsidRPr="001A2CF2" w:rsidRDefault="001A2CF2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725AE" w:rsidRPr="001A2CF2" w:rsidRDefault="002725AE" w:rsidP="001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2725AE" w:rsidRDefault="002725AE" w:rsidP="005C4F6C">
      <w:pPr>
        <w:rPr>
          <w:rFonts w:ascii="Times New Roman" w:hAnsi="Times New Roman" w:cs="Times New Roman"/>
        </w:rPr>
        <w:sectPr w:rsidR="002725AE" w:rsidSect="00C264C0">
          <w:footerReference w:type="default" r:id="rId13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8A28AA" w:rsidRDefault="008A28AA" w:rsidP="008A28A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28AA"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 3</w:t>
      </w:r>
    </w:p>
    <w:p w:rsidR="008A28AA" w:rsidRPr="008A28AA" w:rsidRDefault="008A28AA" w:rsidP="008A28A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725AE" w:rsidRPr="008A28AA" w:rsidRDefault="001A2CF2" w:rsidP="002725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 w:rsidR="008A28AA" w:rsidRPr="008A28AA">
        <w:rPr>
          <w:rFonts w:ascii="Times New Roman" w:hAnsi="Times New Roman"/>
          <w:b/>
          <w:sz w:val="28"/>
          <w:szCs w:val="28"/>
        </w:rPr>
        <w:t xml:space="preserve"> о</w:t>
      </w:r>
      <w:r w:rsidR="008A28AA">
        <w:rPr>
          <w:rFonts w:ascii="Times New Roman" w:hAnsi="Times New Roman"/>
          <w:b/>
          <w:sz w:val="28"/>
          <w:szCs w:val="28"/>
        </w:rPr>
        <w:t xml:space="preserve"> наличии </w:t>
      </w:r>
      <w:r w:rsidR="008A28AA" w:rsidRPr="008A28AA">
        <w:rPr>
          <w:rFonts w:ascii="Times New Roman" w:hAnsi="Times New Roman"/>
          <w:b/>
          <w:sz w:val="28"/>
          <w:szCs w:val="28"/>
        </w:rPr>
        <w:t xml:space="preserve">свободных </w:t>
      </w:r>
      <w:r w:rsidR="002725AE" w:rsidRPr="008A28AA">
        <w:rPr>
          <w:rFonts w:ascii="Times New Roman" w:hAnsi="Times New Roman"/>
          <w:b/>
          <w:sz w:val="28"/>
          <w:szCs w:val="28"/>
        </w:rPr>
        <w:t>инвестиционных  площадках</w:t>
      </w:r>
      <w:r w:rsidR="008A28AA" w:rsidRPr="008A28AA">
        <w:rPr>
          <w:rFonts w:ascii="Times New Roman" w:hAnsi="Times New Roman"/>
          <w:b/>
          <w:sz w:val="28"/>
          <w:szCs w:val="28"/>
        </w:rPr>
        <w:t xml:space="preserve"> в</w:t>
      </w:r>
      <w:r w:rsidR="002725AE" w:rsidRPr="008A28AA">
        <w:rPr>
          <w:rFonts w:ascii="Times New Roman" w:hAnsi="Times New Roman"/>
          <w:b/>
          <w:sz w:val="28"/>
          <w:szCs w:val="28"/>
        </w:rPr>
        <w:t xml:space="preserve"> </w:t>
      </w:r>
      <w:r w:rsidR="008A28AA">
        <w:rPr>
          <w:rFonts w:ascii="Times New Roman" w:hAnsi="Times New Roman"/>
          <w:b/>
          <w:sz w:val="28"/>
          <w:szCs w:val="28"/>
        </w:rPr>
        <w:t>Б</w:t>
      </w:r>
      <w:r w:rsidR="002725AE" w:rsidRPr="008A28AA">
        <w:rPr>
          <w:rFonts w:ascii="Times New Roman" w:hAnsi="Times New Roman"/>
          <w:b/>
          <w:sz w:val="28"/>
          <w:szCs w:val="28"/>
        </w:rPr>
        <w:t>изнес – инкубатора</w:t>
      </w:r>
      <w:r w:rsidR="008A28AA" w:rsidRPr="008A28AA">
        <w:rPr>
          <w:rFonts w:ascii="Times New Roman" w:hAnsi="Times New Roman"/>
          <w:b/>
          <w:sz w:val="28"/>
          <w:szCs w:val="28"/>
        </w:rPr>
        <w:t>х</w:t>
      </w:r>
      <w:r w:rsidR="002725AE" w:rsidRPr="008A28AA">
        <w:rPr>
          <w:rFonts w:ascii="Times New Roman" w:hAnsi="Times New Roman"/>
          <w:b/>
          <w:sz w:val="28"/>
          <w:szCs w:val="28"/>
        </w:rPr>
        <w:t xml:space="preserve"> КБР</w:t>
      </w:r>
    </w:p>
    <w:p w:rsidR="002725AE" w:rsidRPr="0033466D" w:rsidRDefault="002725AE" w:rsidP="002725AE">
      <w:pPr>
        <w:ind w:left="8496" w:firstLine="708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09"/>
        <w:gridCol w:w="891"/>
        <w:gridCol w:w="971"/>
        <w:gridCol w:w="862"/>
        <w:gridCol w:w="865"/>
        <w:gridCol w:w="805"/>
        <w:gridCol w:w="1072"/>
        <w:gridCol w:w="903"/>
        <w:gridCol w:w="1082"/>
        <w:gridCol w:w="1134"/>
      </w:tblGrid>
      <w:tr w:rsidR="002725AE" w:rsidRPr="0033466D" w:rsidTr="00C264C0">
        <w:trPr>
          <w:jc w:val="center"/>
        </w:trPr>
        <w:tc>
          <w:tcPr>
            <w:tcW w:w="534" w:type="dxa"/>
            <w:vMerge w:val="restart"/>
            <w:vAlign w:val="center"/>
          </w:tcPr>
          <w:p w:rsidR="002725AE" w:rsidRPr="0033466D" w:rsidRDefault="002725AE" w:rsidP="00C264C0">
            <w:pPr>
              <w:ind w:hanging="284"/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Наименование бизнес-инкубатора</w:t>
            </w:r>
          </w:p>
        </w:tc>
        <w:tc>
          <w:tcPr>
            <w:tcW w:w="2209" w:type="dxa"/>
            <w:vMerge w:val="restart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Адрес, контакты</w:t>
            </w:r>
          </w:p>
        </w:tc>
        <w:tc>
          <w:tcPr>
            <w:tcW w:w="1862" w:type="dxa"/>
            <w:gridSpan w:val="2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Офисные помещения</w:t>
            </w:r>
          </w:p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свободны</w:t>
            </w:r>
          </w:p>
        </w:tc>
        <w:tc>
          <w:tcPr>
            <w:tcW w:w="6723" w:type="dxa"/>
            <w:gridSpan w:val="7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Производственные помещения (наличие инфраструктуры, мощность)</w:t>
            </w:r>
          </w:p>
        </w:tc>
      </w:tr>
      <w:tr w:rsidR="002725AE" w:rsidRPr="0033466D" w:rsidTr="00C264C0">
        <w:trPr>
          <w:jc w:val="center"/>
        </w:trPr>
        <w:tc>
          <w:tcPr>
            <w:tcW w:w="534" w:type="dxa"/>
            <w:vMerge/>
            <w:vAlign w:val="center"/>
          </w:tcPr>
          <w:p w:rsidR="002725AE" w:rsidRPr="0033466D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725AE" w:rsidRPr="0033466D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vMerge/>
            <w:vAlign w:val="center"/>
          </w:tcPr>
          <w:p w:rsidR="002725AE" w:rsidRPr="0033466D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2725AE" w:rsidRPr="0033466D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466D">
              <w:rPr>
                <w:rFonts w:ascii="Times New Roman" w:hAnsi="Times New Roman"/>
              </w:rPr>
              <w:t>кол-во</w:t>
            </w:r>
          </w:p>
        </w:tc>
        <w:tc>
          <w:tcPr>
            <w:tcW w:w="971" w:type="dxa"/>
            <w:vAlign w:val="center"/>
          </w:tcPr>
          <w:p w:rsidR="002725AE" w:rsidRPr="0033466D" w:rsidRDefault="002725AE" w:rsidP="00C264C0">
            <w:pPr>
              <w:spacing w:after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466D">
              <w:rPr>
                <w:rFonts w:ascii="Times New Roman" w:hAnsi="Times New Roman"/>
              </w:rPr>
              <w:t>кв.м</w:t>
            </w:r>
          </w:p>
        </w:tc>
        <w:tc>
          <w:tcPr>
            <w:tcW w:w="86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кол-во</w:t>
            </w:r>
          </w:p>
        </w:tc>
        <w:tc>
          <w:tcPr>
            <w:tcW w:w="8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кв.м</w:t>
            </w:r>
          </w:p>
        </w:tc>
        <w:tc>
          <w:tcPr>
            <w:tcW w:w="80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газ</w:t>
            </w:r>
          </w:p>
        </w:tc>
        <w:tc>
          <w:tcPr>
            <w:tcW w:w="107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электричество</w:t>
            </w:r>
          </w:p>
        </w:tc>
        <w:tc>
          <w:tcPr>
            <w:tcW w:w="903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вода</w:t>
            </w:r>
          </w:p>
        </w:tc>
        <w:tc>
          <w:tcPr>
            <w:tcW w:w="108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теплоснабжение</w:t>
            </w:r>
          </w:p>
        </w:tc>
      </w:tr>
      <w:tr w:rsidR="002725AE" w:rsidRPr="0033466D" w:rsidTr="00C264C0">
        <w:trPr>
          <w:trHeight w:val="951"/>
          <w:jc w:val="center"/>
        </w:trPr>
        <w:tc>
          <w:tcPr>
            <w:tcW w:w="5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ГКУ Кабардино-Балкарский бизнес-инкубатор г. Нальчик</w:t>
            </w:r>
          </w:p>
        </w:tc>
        <w:tc>
          <w:tcPr>
            <w:tcW w:w="2209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КБР, г. Нальчик, ул. Циолковского 7</w:t>
            </w:r>
          </w:p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тел 91-30-50</w:t>
            </w:r>
          </w:p>
        </w:tc>
        <w:tc>
          <w:tcPr>
            <w:tcW w:w="89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25</w:t>
            </w:r>
          </w:p>
        </w:tc>
        <w:tc>
          <w:tcPr>
            <w:tcW w:w="97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853,5</w:t>
            </w:r>
          </w:p>
        </w:tc>
        <w:tc>
          <w:tcPr>
            <w:tcW w:w="86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903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08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C264C0">
        <w:trPr>
          <w:trHeight w:val="695"/>
          <w:jc w:val="center"/>
        </w:trPr>
        <w:tc>
          <w:tcPr>
            <w:tcW w:w="5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МУП «Бизнес-инкубатор» г. Баксан</w:t>
            </w:r>
          </w:p>
        </w:tc>
        <w:tc>
          <w:tcPr>
            <w:tcW w:w="2209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КБР, г. Баксан, ул. Революционная 2/1</w:t>
            </w:r>
          </w:p>
        </w:tc>
        <w:tc>
          <w:tcPr>
            <w:tcW w:w="89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22</w:t>
            </w:r>
          </w:p>
        </w:tc>
        <w:tc>
          <w:tcPr>
            <w:tcW w:w="97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854</w:t>
            </w:r>
          </w:p>
        </w:tc>
        <w:tc>
          <w:tcPr>
            <w:tcW w:w="86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4</w:t>
            </w:r>
          </w:p>
        </w:tc>
        <w:tc>
          <w:tcPr>
            <w:tcW w:w="8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505</w:t>
            </w:r>
          </w:p>
        </w:tc>
        <w:tc>
          <w:tcPr>
            <w:tcW w:w="80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903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08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C264C0">
        <w:trPr>
          <w:trHeight w:val="1683"/>
          <w:jc w:val="center"/>
        </w:trPr>
        <w:tc>
          <w:tcPr>
            <w:tcW w:w="5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Муниципальное унитарное предприятие «Управление Бизнес-инкубатора»  г. Прохладный</w:t>
            </w:r>
          </w:p>
        </w:tc>
        <w:tc>
          <w:tcPr>
            <w:tcW w:w="2209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361045, КБР,</w:t>
            </w:r>
          </w:p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г. Прохладный, ул. Гагарина, 45</w:t>
            </w:r>
          </w:p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тел. 8 (86631) 7-14-64</w:t>
            </w:r>
          </w:p>
        </w:tc>
        <w:tc>
          <w:tcPr>
            <w:tcW w:w="89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</w:t>
            </w:r>
          </w:p>
        </w:tc>
        <w:tc>
          <w:tcPr>
            <w:tcW w:w="97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49</w:t>
            </w:r>
          </w:p>
        </w:tc>
        <w:tc>
          <w:tcPr>
            <w:tcW w:w="86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903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08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C264C0">
        <w:trPr>
          <w:jc w:val="center"/>
        </w:trPr>
        <w:tc>
          <w:tcPr>
            <w:tcW w:w="5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МКУ «Бизнес-Инкубатор»</w:t>
            </w:r>
          </w:p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Баксанского муниципального района</w:t>
            </w:r>
          </w:p>
        </w:tc>
        <w:tc>
          <w:tcPr>
            <w:tcW w:w="2209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КБР, г. Баксан, ул. Революционная б/н</w:t>
            </w:r>
          </w:p>
        </w:tc>
        <w:tc>
          <w:tcPr>
            <w:tcW w:w="89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7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654,4</w:t>
            </w:r>
          </w:p>
        </w:tc>
        <w:tc>
          <w:tcPr>
            <w:tcW w:w="86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-</w:t>
            </w:r>
          </w:p>
        </w:tc>
        <w:tc>
          <w:tcPr>
            <w:tcW w:w="80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3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8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C264C0">
        <w:trPr>
          <w:jc w:val="center"/>
        </w:trPr>
        <w:tc>
          <w:tcPr>
            <w:tcW w:w="5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МКУ «Зольский бизнес-инкубатор»</w:t>
            </w:r>
          </w:p>
        </w:tc>
        <w:tc>
          <w:tcPr>
            <w:tcW w:w="2209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361700, КБР, Зольский р-н, п. Залукокоаже, ул. им. И.Ц. Котова</w:t>
            </w:r>
          </w:p>
        </w:tc>
        <w:tc>
          <w:tcPr>
            <w:tcW w:w="89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5</w:t>
            </w:r>
          </w:p>
        </w:tc>
        <w:tc>
          <w:tcPr>
            <w:tcW w:w="97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153,9</w:t>
            </w:r>
          </w:p>
        </w:tc>
        <w:tc>
          <w:tcPr>
            <w:tcW w:w="86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 w:rsidRPr="0033466D">
              <w:rPr>
                <w:rFonts w:ascii="Times New Roman" w:hAnsi="Times New Roman"/>
              </w:rPr>
              <w:t>289,6</w:t>
            </w:r>
          </w:p>
        </w:tc>
        <w:tc>
          <w:tcPr>
            <w:tcW w:w="80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7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03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08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725AE" w:rsidRPr="0033466D" w:rsidTr="00C264C0">
        <w:trPr>
          <w:trHeight w:val="672"/>
          <w:jc w:val="center"/>
        </w:trPr>
        <w:tc>
          <w:tcPr>
            <w:tcW w:w="534" w:type="dxa"/>
            <w:vAlign w:val="center"/>
          </w:tcPr>
          <w:p w:rsidR="002725AE" w:rsidRPr="0033466D" w:rsidRDefault="002725AE" w:rsidP="00C264C0">
            <w:pPr>
              <w:ind w:left="-5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ind w:left="-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b/>
                <w:color w:val="0D0D0D" w:themeColor="text1" w:themeTint="F2"/>
              </w:rPr>
              <w:t>ИТОГО</w:t>
            </w:r>
          </w:p>
        </w:tc>
        <w:tc>
          <w:tcPr>
            <w:tcW w:w="2209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b/>
                <w:color w:val="0D0D0D" w:themeColor="text1" w:themeTint="F2"/>
              </w:rPr>
              <w:t>х</w:t>
            </w:r>
          </w:p>
        </w:tc>
        <w:tc>
          <w:tcPr>
            <w:tcW w:w="89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82</w:t>
            </w:r>
          </w:p>
        </w:tc>
        <w:tc>
          <w:tcPr>
            <w:tcW w:w="971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2 564,8</w:t>
            </w:r>
          </w:p>
        </w:tc>
        <w:tc>
          <w:tcPr>
            <w:tcW w:w="86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</w:p>
        </w:tc>
        <w:tc>
          <w:tcPr>
            <w:tcW w:w="86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b/>
                <w:color w:val="0D0D0D" w:themeColor="text1" w:themeTint="F2"/>
              </w:rPr>
              <w:t>794,6</w:t>
            </w:r>
          </w:p>
        </w:tc>
        <w:tc>
          <w:tcPr>
            <w:tcW w:w="805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  <w:tc>
          <w:tcPr>
            <w:tcW w:w="107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  <w:tc>
          <w:tcPr>
            <w:tcW w:w="903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  <w:tc>
          <w:tcPr>
            <w:tcW w:w="1082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  <w:tc>
          <w:tcPr>
            <w:tcW w:w="1134" w:type="dxa"/>
            <w:vAlign w:val="center"/>
          </w:tcPr>
          <w:p w:rsidR="002725AE" w:rsidRPr="0033466D" w:rsidRDefault="002725AE" w:rsidP="00C264C0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:rsidR="002725AE" w:rsidRPr="0033466D" w:rsidRDefault="002725AE" w:rsidP="00C264C0">
            <w:pPr>
              <w:spacing w:after="24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3466D">
              <w:rPr>
                <w:rFonts w:ascii="Times New Roman" w:hAnsi="Times New Roman"/>
                <w:color w:val="0D0D0D" w:themeColor="text1" w:themeTint="F2"/>
              </w:rPr>
              <w:t>х</w:t>
            </w:r>
          </w:p>
        </w:tc>
      </w:tr>
    </w:tbl>
    <w:p w:rsidR="002725AE" w:rsidRDefault="002725AE" w:rsidP="002725A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725AE" w:rsidSect="00C264C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725AE" w:rsidRPr="009D1DE7" w:rsidRDefault="002725AE" w:rsidP="009D1D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DE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муниципальными образованиями КБР</w:t>
      </w:r>
      <w:r w:rsidR="00CF4BFF" w:rsidRPr="009D1DE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4BFF" w:rsidRPr="00CF4BFF" w:rsidRDefault="00CF4BFF" w:rsidP="00CF4BFF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2725AE" w:rsidRDefault="002725AE" w:rsidP="002725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эффективности и улучшения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</w:t>
      </w:r>
      <w:r w:rsidR="00CF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образованиями КБР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совещания в 11 муниципалитетах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КБР. </w:t>
      </w:r>
    </w:p>
    <w:p w:rsidR="002725AE" w:rsidRPr="00F64313" w:rsidRDefault="00F64313" w:rsidP="00F64313">
      <w:pPr>
        <w:shd w:val="clear" w:color="auto" w:fill="FFFFFF" w:themeFill="background1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</w:t>
      </w:r>
      <w:r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725AE" w:rsidRPr="00F643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5AE" w:rsidRPr="00D71A41" w:rsidRDefault="002725AE" w:rsidP="002725AE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1A41">
        <w:rPr>
          <w:rFonts w:ascii="Times New Roman" w:hAnsi="Times New Roman" w:cs="Times New Roman"/>
          <w:i/>
          <w:sz w:val="28"/>
          <w:szCs w:val="28"/>
          <w:u w:val="single"/>
        </w:rPr>
        <w:t>Создание единого инвестиционного пространства:</w:t>
      </w:r>
      <w:r w:rsidRPr="00D7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Инвестиционная стратегия МО;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Инвестиционный план развития МО;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Инвестиционный паспорт МО;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инвестиционных проектов МО по видам экономической деятельности, включая реальный сектор экономики и социальную сферу;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Инвестиционная карта МО;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инвестиционной активности МО.</w:t>
      </w:r>
    </w:p>
    <w:p w:rsidR="002725AE" w:rsidRPr="00D71A41" w:rsidRDefault="002725AE" w:rsidP="002725AE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A41">
        <w:rPr>
          <w:rFonts w:ascii="Times New Roman" w:hAnsi="Times New Roman" w:cs="Times New Roman"/>
          <w:i/>
          <w:sz w:val="28"/>
          <w:szCs w:val="28"/>
          <w:u w:val="single"/>
        </w:rPr>
        <w:t>Создание единой инвестиционной коммуникационной сети, единообразного Интернет-ресурса:</w:t>
      </w:r>
    </w:p>
    <w:p w:rsidR="002725AE" w:rsidRDefault="002725AE" w:rsidP="002725A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9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235D1A">
        <w:rPr>
          <w:rFonts w:ascii="Times New Roman" w:hAnsi="Times New Roman" w:cs="Times New Roman"/>
          <w:sz w:val="28"/>
          <w:szCs w:val="28"/>
        </w:rPr>
        <w:t>динство и однообразие наполн</w:t>
      </w:r>
      <w:r>
        <w:rPr>
          <w:rFonts w:ascii="Times New Roman" w:hAnsi="Times New Roman" w:cs="Times New Roman"/>
          <w:sz w:val="28"/>
          <w:szCs w:val="28"/>
        </w:rPr>
        <w:t>ения инвестиционного портала МО.</w:t>
      </w:r>
    </w:p>
    <w:p w:rsidR="002725AE" w:rsidRDefault="002725AE" w:rsidP="00F64313">
      <w:pPr>
        <w:pStyle w:val="a3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и работа в онлайн сервисах (обращения от инвесторов через </w:t>
      </w:r>
      <w:r w:rsidR="00F64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интернет-ресурсы).</w:t>
      </w:r>
    </w:p>
    <w:p w:rsidR="002725AE" w:rsidRDefault="00F64313" w:rsidP="00F643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25AE">
        <w:rPr>
          <w:rFonts w:ascii="Times New Roman" w:hAnsi="Times New Roman" w:cs="Times New Roman"/>
          <w:sz w:val="28"/>
          <w:szCs w:val="28"/>
        </w:rPr>
        <w:t>Создание путеводителей для инвесторов «Инвестиционный гид»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25AE">
        <w:rPr>
          <w:rFonts w:ascii="Times New Roman" w:hAnsi="Times New Roman" w:cs="Times New Roman"/>
          <w:sz w:val="28"/>
          <w:szCs w:val="28"/>
        </w:rPr>
        <w:t>ключевые показатели МО, инфраструктура для бизнеса- институты развития, меры государстве</w:t>
      </w:r>
      <w:r>
        <w:rPr>
          <w:rFonts w:ascii="Times New Roman" w:hAnsi="Times New Roman" w:cs="Times New Roman"/>
          <w:sz w:val="28"/>
          <w:szCs w:val="28"/>
        </w:rPr>
        <w:t>нной и муниципальной поддержки.</w:t>
      </w:r>
      <w:r w:rsidR="00272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13" w:rsidRDefault="00F64313" w:rsidP="009D1D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Сравнительный анализ эффективности проведенных мероприятий в муниципальных образованиях отражен в Таблице 4.</w:t>
      </w:r>
    </w:p>
    <w:p w:rsidR="00F64313" w:rsidRDefault="00F64313" w:rsidP="00F64313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4313">
        <w:rPr>
          <w:rFonts w:ascii="Times New Roman" w:hAnsi="Times New Roman" w:cs="Times New Roman"/>
          <w:sz w:val="28"/>
          <w:szCs w:val="28"/>
          <w:u w:val="single"/>
        </w:rPr>
        <w:t>Таблица 4</w:t>
      </w:r>
    </w:p>
    <w:p w:rsidR="002725AE" w:rsidRDefault="00F64313" w:rsidP="009D1D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725AE" w:rsidRPr="0045464E">
        <w:rPr>
          <w:rFonts w:ascii="Times New Roman" w:hAnsi="Times New Roman" w:cs="Times New Roman"/>
          <w:b/>
          <w:sz w:val="28"/>
          <w:szCs w:val="28"/>
        </w:rPr>
        <w:t>езультат выездных совещаний в МО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723"/>
        <w:gridCol w:w="1470"/>
        <w:gridCol w:w="1589"/>
        <w:gridCol w:w="1470"/>
        <w:gridCol w:w="1589"/>
      </w:tblGrid>
      <w:tr w:rsidR="002725AE" w:rsidRPr="00473776" w:rsidTr="00F64313">
        <w:trPr>
          <w:trHeight w:val="312"/>
          <w:jc w:val="center"/>
        </w:trPr>
        <w:tc>
          <w:tcPr>
            <w:tcW w:w="592" w:type="dxa"/>
            <w:vMerge w:val="restart"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3" w:type="dxa"/>
            <w:vMerge w:val="restart"/>
            <w:shd w:val="clear" w:color="auto" w:fill="auto"/>
            <w:noWrap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059" w:type="dxa"/>
            <w:gridSpan w:val="2"/>
            <w:shd w:val="clear" w:color="auto" w:fill="auto"/>
            <w:noWrap/>
            <w:vAlign w:val="center"/>
          </w:tcPr>
          <w:p w:rsidR="00F64313" w:rsidRPr="00095860" w:rsidRDefault="00F64313" w:rsidP="00F6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</w:t>
            </w:r>
          </w:p>
          <w:p w:rsidR="002725AE" w:rsidRPr="00095860" w:rsidRDefault="002725AE" w:rsidP="00F6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F64313"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мес. 2017 г.</w:t>
            </w: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3059" w:type="dxa"/>
            <w:gridSpan w:val="2"/>
          </w:tcPr>
          <w:p w:rsidR="00F64313" w:rsidRPr="00095860" w:rsidRDefault="002725AE" w:rsidP="00F6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  <w:p w:rsidR="002725AE" w:rsidRPr="00095860" w:rsidRDefault="002725AE" w:rsidP="00F6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F64313"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мес. 2017 г.</w:t>
            </w: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(после)</w:t>
            </w:r>
          </w:p>
        </w:tc>
      </w:tr>
      <w:tr w:rsidR="002725AE" w:rsidRPr="00EC78BE" w:rsidTr="00F64313">
        <w:trPr>
          <w:trHeight w:val="312"/>
          <w:jc w:val="center"/>
        </w:trPr>
        <w:tc>
          <w:tcPr>
            <w:tcW w:w="592" w:type="dxa"/>
            <w:vMerge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shd w:val="clear" w:color="auto" w:fill="auto"/>
            <w:vAlign w:val="center"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725AE" w:rsidRPr="00095860" w:rsidRDefault="002725AE" w:rsidP="00F6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Гринфилд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725AE" w:rsidRPr="00095860" w:rsidRDefault="002725AE" w:rsidP="00F6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Браунфилд</w:t>
            </w:r>
          </w:p>
        </w:tc>
        <w:tc>
          <w:tcPr>
            <w:tcW w:w="1470" w:type="dxa"/>
            <w:vAlign w:val="center"/>
          </w:tcPr>
          <w:p w:rsidR="002725AE" w:rsidRPr="00095860" w:rsidRDefault="002725AE" w:rsidP="00F6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Гринфилд</w:t>
            </w:r>
          </w:p>
        </w:tc>
        <w:tc>
          <w:tcPr>
            <w:tcW w:w="1588" w:type="dxa"/>
            <w:vAlign w:val="center"/>
          </w:tcPr>
          <w:p w:rsidR="002725AE" w:rsidRPr="00095860" w:rsidRDefault="002725AE" w:rsidP="00F6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Браунфилд</w:t>
            </w:r>
          </w:p>
        </w:tc>
      </w:tr>
      <w:tr w:rsidR="002725AE" w:rsidRPr="00EC78BE" w:rsidTr="00F64313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Нальчик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C2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725AE" w:rsidRPr="00095860" w:rsidRDefault="002725AE" w:rsidP="00C2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Баксан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г.о.Прохладный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Баксанский  р-н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Зольский  р-н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Лескенский  р-н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 р-н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Прохладненский  р-н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Терский  р-н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Урванский  р-н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Чегемский  р-н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Черекский  р-н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Эльбрусский  р-н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AE" w:rsidRPr="00EC78BE" w:rsidTr="009D1DE7">
        <w:trPr>
          <w:trHeight w:val="312"/>
          <w:jc w:val="center"/>
        </w:trPr>
        <w:tc>
          <w:tcPr>
            <w:tcW w:w="592" w:type="dxa"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2725AE" w:rsidRPr="00095860" w:rsidRDefault="002725AE" w:rsidP="00C2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vAlign w:val="center"/>
          </w:tcPr>
          <w:p w:rsidR="002725AE" w:rsidRPr="00095860" w:rsidRDefault="002725AE" w:rsidP="009D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725AE" w:rsidRPr="009D1DE7" w:rsidRDefault="009D1DE7" w:rsidP="00B25CCD">
      <w:pPr>
        <w:pStyle w:val="a3"/>
        <w:numPr>
          <w:ilvl w:val="0"/>
          <w:numId w:val="3"/>
        </w:numPr>
        <w:spacing w:after="0" w:line="360" w:lineRule="exact"/>
        <w:ind w:left="0" w:firstLine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Проектные команды </w:t>
      </w:r>
      <w:r w:rsidR="002725AE" w:rsidRPr="009D1DE7">
        <w:rPr>
          <w:rFonts w:ascii="Times New Roman" w:hAnsi="Times New Roman" w:cs="Times New Roman"/>
          <w:b/>
          <w:i/>
          <w:sz w:val="28"/>
          <w:szCs w:val="28"/>
        </w:rPr>
        <w:t>по мониторингу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хода реализации инвестиционных проектов:</w:t>
      </w:r>
    </w:p>
    <w:p w:rsidR="002E5E1F" w:rsidRDefault="002E5E1F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1F">
        <w:rPr>
          <w:rFonts w:ascii="Times New Roman" w:hAnsi="Times New Roman" w:cs="Times New Roman"/>
          <w:sz w:val="28"/>
          <w:szCs w:val="28"/>
        </w:rPr>
        <w:t>В целях мониторинга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E1F">
        <w:rPr>
          <w:rFonts w:ascii="Times New Roman" w:hAnsi="Times New Roman" w:cs="Times New Roman"/>
          <w:sz w:val="28"/>
          <w:szCs w:val="28"/>
        </w:rPr>
        <w:t xml:space="preserve"> направленных на развитие агропромышленного комплекса осуществлены выезды  на 6 объектов АПК в составе рабочей группы по контролю за ходом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проектов. </w:t>
      </w:r>
    </w:p>
    <w:p w:rsidR="00EA05C7" w:rsidRDefault="002E5E1F" w:rsidP="00EA05C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1F">
        <w:rPr>
          <w:rFonts w:ascii="Times New Roman" w:hAnsi="Times New Roman" w:cs="Times New Roman"/>
          <w:sz w:val="28"/>
          <w:szCs w:val="28"/>
        </w:rPr>
        <w:t>Также 1</w:t>
      </w:r>
      <w:r w:rsidR="000A510A">
        <w:rPr>
          <w:rFonts w:ascii="Times New Roman" w:hAnsi="Times New Roman" w:cs="Times New Roman"/>
          <w:sz w:val="28"/>
          <w:szCs w:val="28"/>
        </w:rPr>
        <w:t>5</w:t>
      </w:r>
      <w:r w:rsidRPr="002E5E1F">
        <w:rPr>
          <w:rFonts w:ascii="Times New Roman" w:hAnsi="Times New Roman" w:cs="Times New Roman"/>
          <w:sz w:val="28"/>
          <w:szCs w:val="28"/>
        </w:rPr>
        <w:t xml:space="preserve"> объектов, направленных на социально-экономическое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КБР </w:t>
      </w:r>
      <w:r w:rsidRPr="002E5E1F">
        <w:rPr>
          <w:rFonts w:ascii="Times New Roman" w:hAnsi="Times New Roman" w:cs="Times New Roman"/>
          <w:sz w:val="28"/>
          <w:szCs w:val="28"/>
        </w:rPr>
        <w:t xml:space="preserve">подлежат контролю за ходом реализации.  На строительные площадки осуществлены регулярные выезды. </w:t>
      </w:r>
      <w:r>
        <w:rPr>
          <w:rFonts w:ascii="Times New Roman" w:hAnsi="Times New Roman" w:cs="Times New Roman"/>
          <w:sz w:val="28"/>
          <w:szCs w:val="28"/>
        </w:rPr>
        <w:t>Составлены отчетные материалы, отражающие динамику хода реализации проектов, отмечены проблемные точки, а также сформированы поручения и рекомендации должностным лицам, в пределах их полномочий по оказанию содействия инвесторам в ходе реализации проектов.</w:t>
      </w:r>
    </w:p>
    <w:p w:rsidR="000A510A" w:rsidRPr="000A510A" w:rsidRDefault="000A510A" w:rsidP="000A510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</w:t>
      </w:r>
      <w:r w:rsidRPr="000A510A">
        <w:rPr>
          <w:rFonts w:ascii="Times New Roman" w:hAnsi="Times New Roman" w:cs="Times New Roman"/>
          <w:sz w:val="28"/>
          <w:szCs w:val="28"/>
        </w:rPr>
        <w:t xml:space="preserve"> реализации инвестиционного проекта «Перевод Нальчикского гидрометаллургического завода на новую территорию»:</w:t>
      </w:r>
    </w:p>
    <w:p w:rsidR="000A510A" w:rsidRPr="000A510A" w:rsidRDefault="000A510A" w:rsidP="000A510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0A510A">
        <w:rPr>
          <w:rFonts w:ascii="Times New Roman" w:hAnsi="Times New Roman" w:cs="Times New Roman"/>
          <w:sz w:val="28"/>
          <w:szCs w:val="28"/>
        </w:rPr>
        <w:t>8 совещаний, осуществлено 4 выезда на строительную площадку.</w:t>
      </w:r>
    </w:p>
    <w:p w:rsidR="000A510A" w:rsidRPr="00EA05C7" w:rsidRDefault="000A510A" w:rsidP="000A510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10A">
        <w:rPr>
          <w:rFonts w:ascii="Times New Roman" w:hAnsi="Times New Roman" w:cs="Times New Roman"/>
          <w:sz w:val="28"/>
          <w:szCs w:val="28"/>
        </w:rPr>
        <w:t>По итогам 9 месяцев 2017 года объем освоенных средств по проекту составляет 1% (10,8 млн. руб.) от</w:t>
      </w:r>
      <w:r w:rsidRPr="00EA05C7">
        <w:rPr>
          <w:rFonts w:ascii="Times New Roman" w:hAnsi="Times New Roman" w:cs="Times New Roman"/>
          <w:sz w:val="28"/>
          <w:szCs w:val="28"/>
        </w:rPr>
        <w:t xml:space="preserve"> запланированного объема, из них:</w:t>
      </w:r>
    </w:p>
    <w:p w:rsidR="000A510A" w:rsidRPr="00EA05C7" w:rsidRDefault="000A510A" w:rsidP="000A510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- проектно-изыскательные работы – 4,42 млн. руб.;</w:t>
      </w:r>
    </w:p>
    <w:p w:rsidR="000A510A" w:rsidRPr="00EA05C7" w:rsidRDefault="000A510A" w:rsidP="000A510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- оплата материалов – 3,78 млн. руб.;</w:t>
      </w:r>
    </w:p>
    <w:p w:rsidR="000A510A" w:rsidRPr="00EA05C7" w:rsidRDefault="000A510A" w:rsidP="000A510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- строительно-монтажные работы – 2,6 млн. руб.</w:t>
      </w:r>
    </w:p>
    <w:p w:rsidR="002E5E1F" w:rsidRPr="002E5E1F" w:rsidRDefault="002E5E1F" w:rsidP="000A51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510A" w:rsidRPr="000A510A" w:rsidRDefault="000A510A" w:rsidP="00B25CCD">
      <w:pPr>
        <w:pStyle w:val="a3"/>
        <w:numPr>
          <w:ilvl w:val="0"/>
          <w:numId w:val="3"/>
        </w:numPr>
        <w:spacing w:after="0" w:line="360" w:lineRule="exact"/>
        <w:ind w:left="1276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10A">
        <w:rPr>
          <w:rFonts w:ascii="Times New Roman" w:hAnsi="Times New Roman" w:cs="Times New Roman"/>
          <w:b/>
          <w:i/>
          <w:sz w:val="28"/>
          <w:szCs w:val="28"/>
        </w:rPr>
        <w:t>Текущая деятельность:</w:t>
      </w:r>
    </w:p>
    <w:p w:rsidR="00EA05C7" w:rsidRPr="000A510A" w:rsidRDefault="00EA05C7" w:rsidP="000A510A">
      <w:pPr>
        <w:pStyle w:val="a3"/>
        <w:numPr>
          <w:ilvl w:val="1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10A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  <w:r w:rsidR="000A51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05C7" w:rsidRPr="000A510A" w:rsidRDefault="000A510A" w:rsidP="000A51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DD0B0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A05C7" w:rsidRPr="000A510A">
        <w:rPr>
          <w:rFonts w:ascii="Times New Roman" w:hAnsi="Times New Roman" w:cs="Times New Roman"/>
          <w:sz w:val="28"/>
          <w:szCs w:val="28"/>
        </w:rPr>
        <w:t xml:space="preserve"> работы с инвесторами по сопровождению инвестиционных проектов. Информаци</w:t>
      </w:r>
      <w:r>
        <w:rPr>
          <w:rFonts w:ascii="Times New Roman" w:hAnsi="Times New Roman" w:cs="Times New Roman"/>
          <w:sz w:val="28"/>
          <w:szCs w:val="28"/>
        </w:rPr>
        <w:t>я размещена на сайте Корпорации.</w:t>
      </w:r>
    </w:p>
    <w:p w:rsidR="00EA05C7" w:rsidRDefault="00EA05C7" w:rsidP="000A510A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5C7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4" w:history="1">
        <w:r w:rsidRPr="00EA05C7">
          <w:rPr>
            <w:rStyle w:val="a5"/>
            <w:rFonts w:ascii="Times New Roman" w:hAnsi="Times New Roman" w:cs="Times New Roman"/>
            <w:sz w:val="28"/>
            <w:szCs w:val="28"/>
          </w:rPr>
          <w:t>https://www.кр-кбр.рф/investoru</w:t>
        </w:r>
      </w:hyperlink>
      <w:r w:rsidRPr="00EA05C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A05C7" w:rsidRPr="00B25CCD" w:rsidRDefault="000A510A" w:rsidP="00B25CCD">
      <w:pPr>
        <w:tabs>
          <w:tab w:val="left" w:pos="567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Оптимизированы</w:t>
      </w:r>
      <w:r w:rsidRPr="000A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бизнес-плана,</w:t>
      </w:r>
      <w:r w:rsidRPr="000A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модели и экспертизы инвестиционных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70 дней</w:t>
      </w:r>
      <w:r w:rsidRPr="000A5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45 рабочих дней по каждому разрабатываемому документу.</w:t>
      </w:r>
    </w:p>
    <w:p w:rsidR="00EA05C7" w:rsidRPr="00EA05C7" w:rsidRDefault="00EA05C7" w:rsidP="000A510A">
      <w:pPr>
        <w:pStyle w:val="a3"/>
        <w:numPr>
          <w:ilvl w:val="1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5C7">
        <w:rPr>
          <w:rFonts w:ascii="Times New Roman" w:hAnsi="Times New Roman" w:cs="Times New Roman"/>
          <w:sz w:val="28"/>
          <w:szCs w:val="28"/>
          <w:u w:val="single"/>
        </w:rPr>
        <w:t>Разработка и подгот</w:t>
      </w:r>
      <w:r w:rsidR="000A510A">
        <w:rPr>
          <w:rFonts w:ascii="Times New Roman" w:hAnsi="Times New Roman" w:cs="Times New Roman"/>
          <w:sz w:val="28"/>
          <w:szCs w:val="28"/>
          <w:u w:val="single"/>
        </w:rPr>
        <w:t>овка информационных материалов:</w:t>
      </w:r>
    </w:p>
    <w:p w:rsidR="00EA05C7" w:rsidRPr="000A510A" w:rsidRDefault="000A510A" w:rsidP="000A510A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A05C7" w:rsidRPr="000A510A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05C7" w:rsidRPr="000A510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05C7" w:rsidRPr="000A510A">
        <w:rPr>
          <w:rFonts w:ascii="Times New Roman" w:hAnsi="Times New Roman" w:cs="Times New Roman"/>
          <w:sz w:val="28"/>
          <w:szCs w:val="28"/>
        </w:rPr>
        <w:t xml:space="preserve"> об инвестиционных возможностях, проектах и инвестиционной инфраструктуре КБР на инвестиционном портале СКФО: </w:t>
      </w:r>
    </w:p>
    <w:p w:rsidR="00EA05C7" w:rsidRPr="00EA05C7" w:rsidRDefault="00EA05C7" w:rsidP="00EA05C7">
      <w:pPr>
        <w:pStyle w:val="a3"/>
        <w:spacing w:after="0"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 xml:space="preserve">   - 15 резюме инвестиционных проектов;</w:t>
      </w:r>
    </w:p>
    <w:p w:rsidR="00EA05C7" w:rsidRPr="00EA05C7" w:rsidRDefault="00EA05C7" w:rsidP="00EA05C7">
      <w:pPr>
        <w:pStyle w:val="a3"/>
        <w:spacing w:after="0" w:line="360" w:lineRule="exac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-13 свободных инвестиционных площадок (браунфилд);</w:t>
      </w:r>
    </w:p>
    <w:p w:rsidR="00EA05C7" w:rsidRPr="00EA05C7" w:rsidRDefault="00EA05C7" w:rsidP="00EA05C7">
      <w:pPr>
        <w:pStyle w:val="a3"/>
        <w:spacing w:after="0" w:line="360" w:lineRule="exac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- 6 объектов</w:t>
      </w:r>
      <w:r w:rsidR="000A510A">
        <w:rPr>
          <w:rFonts w:ascii="Times New Roman" w:hAnsi="Times New Roman" w:cs="Times New Roman"/>
          <w:sz w:val="28"/>
          <w:szCs w:val="28"/>
        </w:rPr>
        <w:t xml:space="preserve"> инвестиционной инфраструктуры.</w:t>
      </w:r>
    </w:p>
    <w:p w:rsidR="000A510A" w:rsidRPr="00EA05C7" w:rsidRDefault="00EA05C7" w:rsidP="000A510A">
      <w:pPr>
        <w:pStyle w:val="a3"/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EA05C7">
          <w:rPr>
            <w:rStyle w:val="a5"/>
            <w:rFonts w:ascii="Times New Roman" w:hAnsi="Times New Roman" w:cs="Times New Roman"/>
            <w:sz w:val="28"/>
            <w:szCs w:val="28"/>
          </w:rPr>
          <w:t>http://investkavkaz.ru/fullscreen_investment_map?ll=43.678897%2C43.501117&amp;z=9&amp;sel=DICT_REGION:6</w:t>
        </w:r>
      </w:hyperlink>
      <w:r w:rsidRPr="00EA05C7">
        <w:rPr>
          <w:rFonts w:ascii="Times New Roman" w:hAnsi="Times New Roman" w:cs="Times New Roman"/>
          <w:sz w:val="28"/>
          <w:szCs w:val="28"/>
        </w:rPr>
        <w:t>)</w:t>
      </w:r>
    </w:p>
    <w:p w:rsidR="00EA05C7" w:rsidRPr="000A510A" w:rsidRDefault="000A510A" w:rsidP="00B25CC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EA05C7" w:rsidRPr="000A510A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05C7" w:rsidRPr="000A510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05C7" w:rsidRPr="000A510A">
        <w:rPr>
          <w:rFonts w:ascii="Times New Roman" w:hAnsi="Times New Roman" w:cs="Times New Roman"/>
          <w:sz w:val="28"/>
          <w:szCs w:val="28"/>
        </w:rPr>
        <w:t xml:space="preserve"> об инвестиционных проектах на интернет-портале АО «КР КБР» - </w:t>
      </w:r>
      <w:r w:rsidR="00EA05C7" w:rsidRPr="000A510A">
        <w:rPr>
          <w:rFonts w:ascii="Times New Roman" w:hAnsi="Times New Roman" w:cs="Times New Roman"/>
          <w:b/>
          <w:sz w:val="28"/>
          <w:szCs w:val="28"/>
        </w:rPr>
        <w:t xml:space="preserve">67 паспортов </w:t>
      </w:r>
      <w:r w:rsidR="00EA05C7" w:rsidRPr="000A510A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5C7" w:rsidRDefault="00EA05C7" w:rsidP="00B25CC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05C7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EA05C7">
          <w:rPr>
            <w:rStyle w:val="a5"/>
            <w:rFonts w:ascii="Times New Roman" w:hAnsi="Times New Roman" w:cs="Times New Roman"/>
            <w:sz w:val="28"/>
            <w:szCs w:val="28"/>
          </w:rPr>
          <w:t>https://www.xn----btbzb2ad.xn--p1ai/proekty</w:t>
        </w:r>
      </w:hyperlink>
      <w:r w:rsidRPr="00EA05C7">
        <w:rPr>
          <w:rFonts w:ascii="Times New Roman" w:hAnsi="Times New Roman" w:cs="Times New Roman"/>
          <w:sz w:val="28"/>
          <w:szCs w:val="28"/>
        </w:rPr>
        <w:t>)</w:t>
      </w:r>
    </w:p>
    <w:p w:rsidR="000A510A" w:rsidRPr="00740622" w:rsidRDefault="000A510A" w:rsidP="0074062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A510A" w:rsidRPr="000A510A" w:rsidRDefault="000A510A" w:rsidP="000A510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</w:t>
      </w:r>
      <w:r w:rsidR="00EA05C7" w:rsidRPr="000A510A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A05C7" w:rsidRPr="000A510A">
        <w:rPr>
          <w:rFonts w:ascii="Times New Roman" w:hAnsi="Times New Roman" w:cs="Times New Roman"/>
          <w:sz w:val="28"/>
          <w:szCs w:val="28"/>
        </w:rPr>
        <w:t xml:space="preserve"> гид по КБР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10A" w:rsidRPr="003934A2" w:rsidRDefault="000A510A" w:rsidP="006674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A05C7" w:rsidRPr="000A510A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EA05C7" w:rsidRPr="000A510A">
        <w:rPr>
          <w:rFonts w:ascii="Times New Roman" w:hAnsi="Times New Roman" w:cs="Times New Roman"/>
          <w:sz w:val="28"/>
          <w:szCs w:val="28"/>
        </w:rPr>
        <w:t xml:space="preserve"> презентационных материалов для инициаторов проектов в рамках сопровождения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05C7" w:rsidRPr="000A510A">
        <w:rPr>
          <w:rFonts w:ascii="Times New Roman" w:hAnsi="Times New Roman" w:cs="Times New Roman"/>
          <w:sz w:val="28"/>
          <w:szCs w:val="28"/>
        </w:rPr>
        <w:t xml:space="preserve"> </w:t>
      </w:r>
      <w:r w:rsidR="00EA05C7" w:rsidRPr="003934A2">
        <w:rPr>
          <w:rFonts w:ascii="Times New Roman" w:hAnsi="Times New Roman" w:cs="Times New Roman"/>
          <w:sz w:val="28"/>
          <w:szCs w:val="28"/>
        </w:rPr>
        <w:t>6 презентаций.</w:t>
      </w:r>
    </w:p>
    <w:p w:rsidR="00EA05C7" w:rsidRDefault="000A510A" w:rsidP="000A51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34A2">
        <w:rPr>
          <w:rFonts w:ascii="Times New Roman" w:hAnsi="Times New Roman" w:cs="Times New Roman"/>
          <w:sz w:val="28"/>
          <w:szCs w:val="28"/>
        </w:rPr>
        <w:t>- п</w:t>
      </w:r>
      <w:r w:rsidR="00EA05C7" w:rsidRPr="003934A2">
        <w:rPr>
          <w:rFonts w:ascii="Times New Roman" w:hAnsi="Times New Roman" w:cs="Times New Roman"/>
          <w:sz w:val="28"/>
          <w:szCs w:val="28"/>
        </w:rPr>
        <w:t xml:space="preserve">ереведено на </w:t>
      </w:r>
      <w:r w:rsidRPr="003934A2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="00EA05C7" w:rsidRPr="003934A2">
        <w:rPr>
          <w:rFonts w:ascii="Times New Roman" w:hAnsi="Times New Roman" w:cs="Times New Roman"/>
          <w:sz w:val="28"/>
          <w:szCs w:val="28"/>
        </w:rPr>
        <w:t>более 70 паспортов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 и и</w:t>
      </w:r>
      <w:r w:rsidR="00EA05C7" w:rsidRPr="000A510A">
        <w:rPr>
          <w:rFonts w:ascii="Times New Roman" w:hAnsi="Times New Roman" w:cs="Times New Roman"/>
          <w:sz w:val="28"/>
          <w:szCs w:val="28"/>
        </w:rPr>
        <w:t>нвестиционный гид КБР.</w:t>
      </w:r>
    </w:p>
    <w:p w:rsidR="006E5F13" w:rsidRDefault="006E5F13" w:rsidP="000A51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4EE1" w:rsidRPr="00B84EE1" w:rsidRDefault="005036AB" w:rsidP="00B84EE1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6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Эффективность деятельности специализированной организации по привлечению инвестиций и работе с инвесторами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DD0B07" w:rsidRPr="00DD0B07" w:rsidRDefault="00DD0B07" w:rsidP="00DD0B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B07">
        <w:rPr>
          <w:rFonts w:ascii="Times New Roman" w:hAnsi="Times New Roman" w:cs="Times New Roman"/>
          <w:sz w:val="28"/>
          <w:szCs w:val="28"/>
        </w:rPr>
        <w:t xml:space="preserve">В рамках мероприятий по определению Национального рейтинга состояния инвестиционного климата в субъектах Российской Федерации, направленных на улучшение инвестиционного климата и упрощения процедур ведения бизнеса по итогам 9 месяцев обеспечено 100% достижение значения показателя целевой модели «Эффективность деятельности специализированной организации по привлечению инвестиций и работе с инвесторами». </w:t>
      </w:r>
    </w:p>
    <w:p w:rsidR="00667431" w:rsidRDefault="00667431" w:rsidP="006674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46A94">
        <w:rPr>
          <w:rFonts w:ascii="Times New Roman" w:hAnsi="Times New Roman" w:cs="Times New Roman"/>
          <w:sz w:val="28"/>
          <w:szCs w:val="28"/>
        </w:rPr>
        <w:t>из информационной системы «</w:t>
      </w:r>
      <w:r w:rsidR="00246A94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246A94" w:rsidRPr="00667431">
        <w:rPr>
          <w:rFonts w:ascii="Times New Roman" w:hAnsi="Times New Roman" w:cs="Times New Roman"/>
          <w:sz w:val="28"/>
          <w:szCs w:val="28"/>
        </w:rPr>
        <w:t>-</w:t>
      </w:r>
      <w:r w:rsidR="00246A9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46A94">
        <w:rPr>
          <w:rFonts w:ascii="Times New Roman" w:hAnsi="Times New Roman" w:cs="Times New Roman"/>
          <w:sz w:val="28"/>
          <w:szCs w:val="28"/>
        </w:rPr>
        <w:t xml:space="preserve">» - сервис для организационной деятельности по внедрению целевых моделей </w:t>
      </w:r>
      <w:r w:rsidR="00246A94" w:rsidRPr="005036AB">
        <w:rPr>
          <w:rFonts w:ascii="Times New Roman" w:hAnsi="Times New Roman" w:cs="Times New Roman"/>
          <w:sz w:val="28"/>
          <w:szCs w:val="28"/>
        </w:rPr>
        <w:t>упрощения процедур ведения бизнеса</w:t>
      </w:r>
      <w:r w:rsidR="00246A94">
        <w:rPr>
          <w:rFonts w:ascii="Times New Roman" w:hAnsi="Times New Roman" w:cs="Times New Roman"/>
          <w:sz w:val="28"/>
          <w:szCs w:val="28"/>
        </w:rPr>
        <w:t xml:space="preserve"> в регионах РФ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246A94">
        <w:rPr>
          <w:rFonts w:ascii="Times New Roman" w:hAnsi="Times New Roman" w:cs="Times New Roman"/>
          <w:sz w:val="28"/>
          <w:szCs w:val="28"/>
        </w:rPr>
        <w:t xml:space="preserve"> деятельности Корпорации за 9 месяцев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Диаграмме №6.</w:t>
      </w:r>
    </w:p>
    <w:p w:rsidR="00246A94" w:rsidRPr="00246A94" w:rsidRDefault="00246A94" w:rsidP="00246A94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6A94">
        <w:rPr>
          <w:rFonts w:ascii="Times New Roman" w:hAnsi="Times New Roman" w:cs="Times New Roman"/>
          <w:sz w:val="28"/>
          <w:szCs w:val="28"/>
          <w:u w:val="single"/>
        </w:rPr>
        <w:t>Диаграмма №6.</w:t>
      </w:r>
    </w:p>
    <w:p w:rsidR="003B1D1B" w:rsidRDefault="003B1D1B" w:rsidP="000A51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F13" w:rsidRDefault="003B1D1B" w:rsidP="000A510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F2C2C9" wp14:editId="6D275748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5343525" cy="15811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431" w:rsidRDefault="00667431" w:rsidP="006E5F1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431" w:rsidRDefault="00667431" w:rsidP="006E5F1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431" w:rsidRDefault="00667431" w:rsidP="006E5F1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431" w:rsidRDefault="00667431" w:rsidP="006E5F13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F13" w:rsidRDefault="006E5F13" w:rsidP="006E5F1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13" w:rsidRDefault="006E5F13" w:rsidP="006E5F1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13" w:rsidRDefault="006E5F13" w:rsidP="006E5F1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13" w:rsidRDefault="006E5F13" w:rsidP="006E5F1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13" w:rsidRDefault="006E5F13" w:rsidP="006E5F1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13" w:rsidRPr="000E6778" w:rsidRDefault="006E5F13" w:rsidP="006E5F13">
      <w:pPr>
        <w:tabs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pStyle w:val="a3"/>
        <w:spacing w:after="0" w:line="360" w:lineRule="exact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EA05C7" w:rsidRPr="00EA05C7" w:rsidRDefault="00EA05C7" w:rsidP="00EA05C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64C0" w:rsidRPr="00D432D1" w:rsidRDefault="00C264C0" w:rsidP="00D432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64C0" w:rsidRPr="00D4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CB" w:rsidRDefault="00722CCB">
      <w:pPr>
        <w:spacing w:after="0" w:line="240" w:lineRule="auto"/>
      </w:pPr>
      <w:r>
        <w:separator/>
      </w:r>
    </w:p>
  </w:endnote>
  <w:endnote w:type="continuationSeparator" w:id="0">
    <w:p w:rsidR="00722CCB" w:rsidRDefault="0072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028921"/>
      <w:docPartObj>
        <w:docPartGallery w:val="Page Numbers (Bottom of Page)"/>
        <w:docPartUnique/>
      </w:docPartObj>
    </w:sdtPr>
    <w:sdtEndPr/>
    <w:sdtContent>
      <w:p w:rsidR="00B84EE1" w:rsidRDefault="00B84E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D1">
          <w:rPr>
            <w:noProof/>
          </w:rPr>
          <w:t>11</w:t>
        </w:r>
        <w:r>
          <w:fldChar w:fldCharType="end"/>
        </w:r>
      </w:p>
    </w:sdtContent>
  </w:sdt>
  <w:p w:rsidR="00B84EE1" w:rsidRDefault="00B84E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CB" w:rsidRDefault="00722CCB">
      <w:pPr>
        <w:spacing w:after="0" w:line="240" w:lineRule="auto"/>
      </w:pPr>
      <w:r>
        <w:separator/>
      </w:r>
    </w:p>
  </w:footnote>
  <w:footnote w:type="continuationSeparator" w:id="0">
    <w:p w:rsidR="00722CCB" w:rsidRDefault="0072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40A5"/>
    <w:multiLevelType w:val="multilevel"/>
    <w:tmpl w:val="EA9CE2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6CB0168"/>
    <w:multiLevelType w:val="hybridMultilevel"/>
    <w:tmpl w:val="24645D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40315DC"/>
    <w:multiLevelType w:val="hybridMultilevel"/>
    <w:tmpl w:val="9C5C15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76413A3"/>
    <w:multiLevelType w:val="hybridMultilevel"/>
    <w:tmpl w:val="41CA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0EC3"/>
    <w:multiLevelType w:val="hybridMultilevel"/>
    <w:tmpl w:val="238E5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001EBF"/>
    <w:multiLevelType w:val="hybridMultilevel"/>
    <w:tmpl w:val="8C1A2F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F3D0E64"/>
    <w:multiLevelType w:val="hybridMultilevel"/>
    <w:tmpl w:val="4F12EEDE"/>
    <w:lvl w:ilvl="0" w:tplc="64604B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AD730D"/>
    <w:multiLevelType w:val="multilevel"/>
    <w:tmpl w:val="D9705E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741B0FF0"/>
    <w:multiLevelType w:val="multilevel"/>
    <w:tmpl w:val="EA9CE2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C16241B"/>
    <w:multiLevelType w:val="hybridMultilevel"/>
    <w:tmpl w:val="D9260646"/>
    <w:lvl w:ilvl="0" w:tplc="38DA83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65"/>
    <w:rsid w:val="00074498"/>
    <w:rsid w:val="00095860"/>
    <w:rsid w:val="000A510A"/>
    <w:rsid w:val="000C7292"/>
    <w:rsid w:val="001A2CF2"/>
    <w:rsid w:val="001E37F7"/>
    <w:rsid w:val="001F05D3"/>
    <w:rsid w:val="002142A1"/>
    <w:rsid w:val="00246A94"/>
    <w:rsid w:val="00255265"/>
    <w:rsid w:val="002725AE"/>
    <w:rsid w:val="002E5E1F"/>
    <w:rsid w:val="0038008C"/>
    <w:rsid w:val="00391647"/>
    <w:rsid w:val="003934A2"/>
    <w:rsid w:val="003B1D1B"/>
    <w:rsid w:val="003E6EEB"/>
    <w:rsid w:val="0041642F"/>
    <w:rsid w:val="005036AB"/>
    <w:rsid w:val="00532FC8"/>
    <w:rsid w:val="0053542F"/>
    <w:rsid w:val="005C4F6C"/>
    <w:rsid w:val="006256E2"/>
    <w:rsid w:val="00642E27"/>
    <w:rsid w:val="00667431"/>
    <w:rsid w:val="00674C32"/>
    <w:rsid w:val="00684B37"/>
    <w:rsid w:val="006E1801"/>
    <w:rsid w:val="006E5F13"/>
    <w:rsid w:val="007125ED"/>
    <w:rsid w:val="00722CCB"/>
    <w:rsid w:val="00727999"/>
    <w:rsid w:val="007373A4"/>
    <w:rsid w:val="00740622"/>
    <w:rsid w:val="00755730"/>
    <w:rsid w:val="00830B17"/>
    <w:rsid w:val="0085550D"/>
    <w:rsid w:val="008A195C"/>
    <w:rsid w:val="008A28AA"/>
    <w:rsid w:val="009D1DE7"/>
    <w:rsid w:val="00A159B6"/>
    <w:rsid w:val="00A70501"/>
    <w:rsid w:val="00B25CCD"/>
    <w:rsid w:val="00B46F20"/>
    <w:rsid w:val="00B84EE1"/>
    <w:rsid w:val="00C264C0"/>
    <w:rsid w:val="00C661B6"/>
    <w:rsid w:val="00CF4BFF"/>
    <w:rsid w:val="00D432D1"/>
    <w:rsid w:val="00DD0B07"/>
    <w:rsid w:val="00DD3709"/>
    <w:rsid w:val="00DE5A21"/>
    <w:rsid w:val="00E14086"/>
    <w:rsid w:val="00E9556E"/>
    <w:rsid w:val="00EA05C7"/>
    <w:rsid w:val="00F64313"/>
    <w:rsid w:val="00F94740"/>
    <w:rsid w:val="00FB698C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C813-C615-4E3C-B24D-2982DBB3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A4"/>
    <w:pPr>
      <w:ind w:left="720"/>
      <w:contextualSpacing/>
    </w:pPr>
  </w:style>
  <w:style w:type="table" w:styleId="a4">
    <w:name w:val="Table Grid"/>
    <w:basedOn w:val="a1"/>
    <w:uiPriority w:val="59"/>
    <w:rsid w:val="00EA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05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1B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xn----btbzb2ad.xn--p1ai/proek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yperlink" Target="http://investkavkaz.ru/fullscreen_investment_map?ll=43.678897%2C43.501117&amp;z=9&amp;sel=DICT_REGION:6" TargetMode="Externa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www.&#1082;&#1088;-&#1082;&#1073;&#1088;.&#1088;&#1092;/investo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73;&#1084;&#1077;&#1085;&#1085;&#1080;&#1082;\&#1048;&#1083;&#1083;&#1072;&#1088;&#1080;&#1086;&#1085;&#1086;&#1074;&#1072;%20&#1053;.&#1040;\&#1050;&#1072;&#1085;&#1090;&#1077;&#1084;&#1080;&#1088;\&#1054;&#1090;&#1095;&#1077;&#1090;%20&#1086;&#1090;&#1076;&#1077;&#1083;&#1072;%20&#1069;&#1048;&#1055;\&#1075;&#1088;&#1072;&#1092;&#1080;&#1082;&#1080;%20&#1082;%20&#1086;&#1090;&#1095;&#1077;&#1090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73;&#1084;&#1077;&#1085;&#1085;&#1080;&#1082;\&#1048;&#1083;&#1083;&#1072;&#1088;&#1080;&#1086;&#1085;&#1086;&#1074;&#1072;%20&#1053;.&#1040;\&#1050;&#1072;&#1085;&#1090;&#1077;&#1084;&#1080;&#1088;\&#1054;&#1090;&#1095;&#1077;&#1090;%20&#1086;&#1090;&#1076;&#1077;&#1083;&#1072;%20&#1069;&#1048;&#1055;\&#1075;&#1088;&#1072;&#1092;&#1080;&#1082;&#1080;%20&#1082;%20&#1086;&#1090;&#1095;&#1077;&#1090;&#1091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инвестиционного </a:t>
            </a:r>
          </a:p>
          <a:p>
            <a:pPr>
              <a:defRPr sz="1400"/>
            </a:pPr>
            <a:r>
              <a:rPr lang="ru-RU" sz="1400"/>
              <a:t>портфеля</a:t>
            </a:r>
            <a:r>
              <a:rPr lang="ru-RU" sz="1400" baseline="0"/>
              <a:t> </a:t>
            </a:r>
            <a:r>
              <a:rPr lang="ru-RU" sz="1400"/>
              <a:t>по отраслям</a:t>
            </a:r>
          </a:p>
        </c:rich>
      </c:tx>
      <c:layout>
        <c:manualLayout>
          <c:xMode val="edge"/>
          <c:yMode val="edge"/>
          <c:x val="0.27457231307625013"/>
          <c:y val="2.996254681647940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инвестиционного портфеля по отраслям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АПК</c:v>
                </c:pt>
                <c:pt idx="1">
                  <c:v>ПРОМЫШЛЕННОСТЬ</c:v>
                </c:pt>
                <c:pt idx="2">
                  <c:v>СОЦИАЛЬНЫЕ ПРОЕКТЫ</c:v>
                </c:pt>
                <c:pt idx="3">
                  <c:v>ТУРИЗМ</c:v>
                </c:pt>
                <c:pt idx="4">
                  <c:v>ТРАНСПОРТ</c:v>
                </c:pt>
                <c:pt idx="5">
                  <c:v>ЭНЕРГЕТИКА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0.35599999999999998</c:v>
                </c:pt>
                <c:pt idx="1">
                  <c:v>0.23400000000000001</c:v>
                </c:pt>
                <c:pt idx="2" formatCode="0%">
                  <c:v>0.14000000000000001</c:v>
                </c:pt>
                <c:pt idx="3" formatCode="0%">
                  <c:v>0.11</c:v>
                </c:pt>
                <c:pt idx="4" formatCode="0%">
                  <c:v>0.1</c:v>
                </c:pt>
                <c:pt idx="5" formatCode="0%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Составление бизнес-плана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Договоры возмездного оказания услуг</c:v>
                </c:pt>
              </c:strCache>
            </c:strRef>
          </c:cat>
          <c:val>
            <c:numRef>
              <c:f>Лист1!$B$3</c:f>
              <c:numCache>
                <c:formatCode>0.00%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Оформление документов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Договоры возмездного оказания услуг</c:v>
                </c:pt>
              </c:strCache>
            </c:strRef>
          </c:cat>
          <c:val>
            <c:numRef>
              <c:f>Лист1!$C$3</c:f>
              <c:numCache>
                <c:formatCode>0.00%</c:formatCode>
                <c:ptCount val="1"/>
                <c:pt idx="0">
                  <c:v>0.33300000000000002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Поиск и подбор инвестора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Договоры возмездного оказания услуг</c:v>
                </c:pt>
              </c:strCache>
            </c:strRef>
          </c:cat>
          <c:val>
            <c:numRef>
              <c:f>Лист1!$D$3</c:f>
              <c:numCache>
                <c:formatCode>0.00%</c:formatCode>
                <c:ptCount val="1"/>
                <c:pt idx="0">
                  <c:v>8.3000000000000004E-2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207992"/>
        <c:axId val="139744144"/>
        <c:axId val="0"/>
      </c:bar3DChart>
      <c:catAx>
        <c:axId val="140207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744144"/>
        <c:crosses val="autoZero"/>
        <c:auto val="1"/>
        <c:lblAlgn val="ctr"/>
        <c:lblOffset val="100"/>
        <c:noMultiLvlLbl val="0"/>
      </c:catAx>
      <c:valAx>
        <c:axId val="1397441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0207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обращений за получением консалтинговых услуг по проектам</a:t>
            </a:r>
          </a:p>
        </c:rich>
      </c:tx>
      <c:layout>
        <c:manualLayout>
          <c:xMode val="edge"/>
          <c:yMode val="edge"/>
          <c:x val="0.19820224719101126"/>
          <c:y val="4.199475065616797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рассмотренных обращений по инвестиционным проектам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9962546816479675E-3"/>
                  <c:y val="0.20472440944881881"/>
                </c:manualLayout>
              </c:layout>
              <c:tx>
                <c:rich>
                  <a:bodyPr/>
                  <a:lstStyle/>
                  <a:p>
                    <a:fld id="{299D9519-1B8D-4CE5-AA75-59558FB40619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9962546816478851E-3"/>
                  <c:y val="0.24146981627296588"/>
                </c:manualLayout>
              </c:layout>
              <c:tx>
                <c:rich>
                  <a:bodyPr/>
                  <a:lstStyle/>
                  <a:p>
                    <a:fld id="{B51DFEF1-75DC-4A6C-89D0-CFA726A8D4F0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0986140253212757E-16"/>
                  <c:y val="0.27821522309711288"/>
                </c:manualLayout>
              </c:layout>
              <c:tx>
                <c:rich>
                  <a:bodyPr/>
                  <a:lstStyle/>
                  <a:p>
                    <a:fld id="{EAEA4D36-F73A-4CF2-B752-C5DD9A3D8A5B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Лист1!$C$2:$E$2</c:f>
              <c:strCache>
                <c:ptCount val="3"/>
                <c:pt idx="0">
                  <c:v>за 1 квартал 2017г.</c:v>
                </c:pt>
                <c:pt idx="1">
                  <c:v>за 2 квартал 2017г.</c:v>
                </c:pt>
                <c:pt idx="2">
                  <c:v>за 3 квартал 2017г.</c:v>
                </c:pt>
              </c:strCache>
            </c:strRef>
          </c:cat>
          <c:val>
            <c:numRef>
              <c:f>Лист1!$C$3:$E$3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25792"/>
        <c:axId val="139826176"/>
      </c:barChart>
      <c:catAx>
        <c:axId val="13982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826176"/>
        <c:crosses val="autoZero"/>
        <c:auto val="1"/>
        <c:lblAlgn val="ctr"/>
        <c:lblOffset val="100"/>
        <c:noMultiLvlLbl val="0"/>
      </c:catAx>
      <c:valAx>
        <c:axId val="13982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825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/>
              <a:t>Объем инвестиций в основной капитал по проектам, которым оказаны консалтинговые услуги, млн. руб.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Объем привличенных инвестиций в основной капитал млн. руб.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Лист1!$C$2:$E$2</c:f>
              <c:strCache>
                <c:ptCount val="3"/>
                <c:pt idx="0">
                  <c:v>за 1 квартал 2017г.</c:v>
                </c:pt>
                <c:pt idx="1">
                  <c:v>за 2 квартал 2017г.</c:v>
                </c:pt>
                <c:pt idx="2">
                  <c:v>за 3 квартал 2017г.</c:v>
                </c:pt>
              </c:strCache>
            </c:strRef>
          </c:cat>
          <c:val>
            <c:numRef>
              <c:f>Лист1!$C$4:$E$4</c:f>
              <c:numCache>
                <c:formatCode>#,##0</c:formatCode>
                <c:ptCount val="3"/>
                <c:pt idx="0">
                  <c:v>1083</c:v>
                </c:pt>
                <c:pt idx="1">
                  <c:v>2197</c:v>
                </c:pt>
                <c:pt idx="2" formatCode="#,##0.0">
                  <c:v>4100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9873528"/>
        <c:axId val="139873912"/>
      </c:lineChart>
      <c:catAx>
        <c:axId val="139873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873912"/>
        <c:crosses val="autoZero"/>
        <c:auto val="1"/>
        <c:lblAlgn val="ctr"/>
        <c:lblOffset val="100"/>
        <c:noMultiLvlLbl val="0"/>
      </c:catAx>
      <c:valAx>
        <c:axId val="13987391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39873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объема</a:t>
            </a:r>
            <a:r>
              <a:rPr lang="ru-RU"/>
              <a:t> заявок, направленных для привлечения финансирования из АО "КРСК"</a:t>
            </a:r>
          </a:p>
        </c:rich>
      </c:tx>
      <c:layout>
        <c:manualLayout>
          <c:xMode val="edge"/>
          <c:yMode val="edge"/>
          <c:x val="0.10983873369151387"/>
          <c:y val="1.1251758087201125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заявок, направленных в АО "КРСК"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квартал 2017 г.</c:v>
                </c:pt>
                <c:pt idx="1">
                  <c:v>2 квартал 2017 г.</c:v>
                </c:pt>
                <c:pt idx="2">
                  <c:v>3 квартал 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498848"/>
        <c:axId val="139951760"/>
      </c:barChart>
      <c:catAx>
        <c:axId val="14049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951760"/>
        <c:crosses val="autoZero"/>
        <c:auto val="1"/>
        <c:lblAlgn val="ctr"/>
        <c:lblOffset val="100"/>
        <c:noMultiLvlLbl val="0"/>
      </c:catAx>
      <c:valAx>
        <c:axId val="13995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98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37</cp:revision>
  <cp:lastPrinted>2017-11-10T12:23:00Z</cp:lastPrinted>
  <dcterms:created xsi:type="dcterms:W3CDTF">2017-11-02T05:59:00Z</dcterms:created>
  <dcterms:modified xsi:type="dcterms:W3CDTF">2017-11-15T12:44:00Z</dcterms:modified>
</cp:coreProperties>
</file>